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3B" w:rsidRDefault="00DA753B"/>
    <w:p w:rsidR="00774AFC" w:rsidRPr="00774AFC" w:rsidRDefault="00774AFC" w:rsidP="00774AFC">
      <w:pPr>
        <w:pStyle w:val="NormalWeb"/>
        <w:spacing w:line="276" w:lineRule="auto"/>
        <w:rPr>
          <w:rStyle w:val="Strong"/>
          <w:color w:val="948A54" w:themeColor="background2" w:themeShade="80"/>
          <w:sz w:val="24"/>
          <w:szCs w:val="24"/>
          <w:u w:val="single"/>
          <w:lang w:val="tr-TR"/>
        </w:rPr>
      </w:pPr>
      <w:r w:rsidRPr="00774AFC">
        <w:rPr>
          <w:rStyle w:val="Strong"/>
          <w:color w:val="948A54" w:themeColor="background2" w:themeShade="80"/>
          <w:sz w:val="24"/>
          <w:szCs w:val="24"/>
          <w:u w:val="single"/>
          <w:lang w:val="tr-TR"/>
        </w:rPr>
        <w:t>Public Statement</w:t>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ab/>
      </w:r>
      <w:r w:rsidRPr="00774AFC">
        <w:rPr>
          <w:rStyle w:val="Strong"/>
          <w:color w:val="948A54" w:themeColor="background2" w:themeShade="80"/>
          <w:sz w:val="24"/>
          <w:szCs w:val="24"/>
          <w:u w:val="single"/>
          <w:lang w:val="tr-TR"/>
        </w:rPr>
        <w:t xml:space="preserve">        </w:t>
      </w:r>
      <w:r>
        <w:rPr>
          <w:rStyle w:val="Strong"/>
          <w:color w:val="948A54" w:themeColor="background2" w:themeShade="80"/>
          <w:sz w:val="24"/>
          <w:szCs w:val="24"/>
          <w:u w:val="single"/>
          <w:lang w:val="tr-TR"/>
        </w:rPr>
        <w:t xml:space="preserve">   </w:t>
      </w:r>
      <w:r w:rsidRPr="00774AFC">
        <w:rPr>
          <w:rStyle w:val="Strong"/>
          <w:color w:val="948A54" w:themeColor="background2" w:themeShade="80"/>
          <w:sz w:val="24"/>
          <w:szCs w:val="24"/>
          <w:u w:val="single"/>
          <w:lang w:val="tr-TR"/>
        </w:rPr>
        <w:t xml:space="preserve">  </w:t>
      </w:r>
      <w:r w:rsidRPr="00774AFC">
        <w:rPr>
          <w:rStyle w:val="Strong"/>
          <w:color w:val="948A54" w:themeColor="background2" w:themeShade="80"/>
          <w:sz w:val="24"/>
          <w:szCs w:val="24"/>
          <w:u w:val="single"/>
          <w:lang w:val="tr-TR"/>
        </w:rPr>
        <w:t xml:space="preserve">  </w:t>
      </w:r>
      <w:r w:rsidRPr="00774AFC">
        <w:rPr>
          <w:rStyle w:val="Strong"/>
          <w:color w:val="948A54" w:themeColor="background2" w:themeShade="80"/>
          <w:sz w:val="24"/>
          <w:szCs w:val="24"/>
          <w:u w:val="single"/>
          <w:lang w:val="tr-TR"/>
        </w:rPr>
        <w:t xml:space="preserve">October </w:t>
      </w:r>
      <w:r>
        <w:rPr>
          <w:rStyle w:val="Strong"/>
          <w:color w:val="948A54" w:themeColor="background2" w:themeShade="80"/>
          <w:sz w:val="24"/>
          <w:szCs w:val="24"/>
          <w:u w:val="single"/>
          <w:lang w:val="tr-TR"/>
        </w:rPr>
        <w:t xml:space="preserve">13, </w:t>
      </w:r>
      <w:r w:rsidRPr="00774AFC">
        <w:rPr>
          <w:rStyle w:val="Strong"/>
          <w:color w:val="948A54" w:themeColor="background2" w:themeShade="80"/>
          <w:sz w:val="24"/>
          <w:szCs w:val="24"/>
          <w:u w:val="single"/>
          <w:lang w:val="tr-TR"/>
        </w:rPr>
        <w:t>2021</w:t>
      </w:r>
    </w:p>
    <w:p w:rsidR="00DA753B" w:rsidRDefault="00DA753B" w:rsidP="00774AFC">
      <w:pPr>
        <w:jc w:val="both"/>
      </w:pPr>
    </w:p>
    <w:p w:rsidR="00774AFC" w:rsidRDefault="00774AFC" w:rsidP="00774AFC">
      <w:pPr>
        <w:jc w:val="both"/>
      </w:pPr>
    </w:p>
    <w:p w:rsidR="00412839" w:rsidRPr="00E42F31" w:rsidRDefault="00412839" w:rsidP="00774AFC">
      <w:pPr>
        <w:shd w:val="clear" w:color="auto" w:fill="FFFFFF"/>
        <w:spacing w:line="240" w:lineRule="auto"/>
        <w:jc w:val="both"/>
        <w:rPr>
          <w:rFonts w:ascii="Calibri" w:eastAsia="Times New Roman" w:hAnsi="Calibri" w:cs="Calibri"/>
          <w:color w:val="222222"/>
          <w:lang w:val="en-US"/>
        </w:rPr>
      </w:pPr>
      <w:r w:rsidRPr="000875C6">
        <w:rPr>
          <w:rFonts w:ascii="Calibri" w:eastAsia="Times New Roman" w:hAnsi="Calibri" w:cs="Calibri"/>
          <w:color w:val="222222"/>
          <w:lang w:val="en-US"/>
        </w:rPr>
        <w:t>For the Kind Attention of the Public,</w:t>
      </w:r>
    </w:p>
    <w:p w:rsidR="00412839" w:rsidRPr="00E42F31" w:rsidRDefault="00412839" w:rsidP="00774AFC">
      <w:pPr>
        <w:shd w:val="clear" w:color="auto" w:fill="FFFFFF"/>
        <w:spacing w:line="240" w:lineRule="auto"/>
        <w:jc w:val="both"/>
        <w:rPr>
          <w:rFonts w:ascii="Calibri" w:eastAsia="Times New Roman" w:hAnsi="Calibri" w:cs="Calibri"/>
          <w:color w:val="222222"/>
          <w:lang w:val="en-US"/>
        </w:rPr>
      </w:pPr>
      <w:r w:rsidRPr="00E42F31">
        <w:rPr>
          <w:rFonts w:ascii="Calibri" w:eastAsia="Times New Roman" w:hAnsi="Calibri" w:cs="Calibri"/>
          <w:color w:val="222222"/>
          <w:lang w:val="en-US"/>
        </w:rPr>
        <w:t> </w:t>
      </w:r>
    </w:p>
    <w:p w:rsidR="00412839" w:rsidRPr="00E42F31" w:rsidRDefault="00412839" w:rsidP="00774AFC">
      <w:pPr>
        <w:shd w:val="clear" w:color="auto" w:fill="FFFFFF"/>
        <w:spacing w:line="240" w:lineRule="auto"/>
        <w:jc w:val="both"/>
        <w:rPr>
          <w:rFonts w:ascii="Calibri" w:eastAsia="Times New Roman" w:hAnsi="Calibri" w:cs="Calibri"/>
          <w:color w:val="222222"/>
          <w:lang w:val="en-US"/>
        </w:rPr>
      </w:pPr>
      <w:r w:rsidRPr="000875C6">
        <w:rPr>
          <w:rFonts w:ascii="Calibri" w:eastAsia="Times New Roman" w:hAnsi="Calibri" w:cs="Calibri"/>
          <w:color w:val="222222"/>
          <w:lang w:val="en-US"/>
        </w:rPr>
        <w:t xml:space="preserve">The Capital Markets Board (CMB) has announced its decision to impose an administrative fine of 1 million 921 thousand 326 TL on Istanbul </w:t>
      </w:r>
      <w:proofErr w:type="spellStart"/>
      <w:r w:rsidRPr="000875C6">
        <w:rPr>
          <w:rFonts w:ascii="Calibri" w:eastAsia="Times New Roman" w:hAnsi="Calibri" w:cs="Calibri"/>
          <w:color w:val="222222"/>
          <w:lang w:val="en-US"/>
        </w:rPr>
        <w:t>Portföy</w:t>
      </w:r>
      <w:proofErr w:type="spellEnd"/>
      <w:r w:rsidRPr="000875C6">
        <w:rPr>
          <w:rFonts w:ascii="Calibri" w:eastAsia="Times New Roman" w:hAnsi="Calibri" w:cs="Calibri"/>
          <w:color w:val="222222"/>
          <w:lang w:val="en-US"/>
        </w:rPr>
        <w:t xml:space="preserve"> </w:t>
      </w:r>
      <w:proofErr w:type="spellStart"/>
      <w:r w:rsidRPr="000875C6">
        <w:rPr>
          <w:rFonts w:ascii="Calibri" w:eastAsia="Times New Roman" w:hAnsi="Calibri" w:cs="Calibri"/>
          <w:color w:val="222222"/>
          <w:lang w:val="en-US"/>
        </w:rPr>
        <w:t>Yönetimi</w:t>
      </w:r>
      <w:proofErr w:type="spellEnd"/>
      <w:r w:rsidRPr="000875C6">
        <w:rPr>
          <w:rFonts w:ascii="Calibri" w:eastAsia="Times New Roman" w:hAnsi="Calibri" w:cs="Calibri"/>
          <w:color w:val="222222"/>
          <w:lang w:val="en-US"/>
        </w:rPr>
        <w:t xml:space="preserve"> A.Ş.</w:t>
      </w:r>
      <w:r w:rsidRPr="000875C6">
        <w:rPr>
          <w:lang w:val="en-US"/>
        </w:rPr>
        <w:t xml:space="preserve"> </w:t>
      </w:r>
      <w:r w:rsidRPr="000875C6">
        <w:rPr>
          <w:rFonts w:ascii="Calibri" w:eastAsia="Times New Roman" w:hAnsi="Calibri" w:cs="Calibri"/>
          <w:color w:val="222222"/>
          <w:lang w:val="en-US"/>
        </w:rPr>
        <w:t>due to the illegal short selling transactions conducted in Aydem Renewable</w:t>
      </w:r>
      <w:r>
        <w:rPr>
          <w:rFonts w:ascii="Calibri" w:eastAsia="Times New Roman" w:hAnsi="Calibri" w:cs="Calibri"/>
          <w:color w:val="222222"/>
          <w:lang w:val="en-US"/>
        </w:rPr>
        <w:t>s</w:t>
      </w:r>
      <w:r w:rsidRPr="000875C6">
        <w:rPr>
          <w:rFonts w:ascii="Calibri" w:eastAsia="Times New Roman" w:hAnsi="Calibri" w:cs="Calibri"/>
          <w:color w:val="222222"/>
          <w:lang w:val="en-US"/>
        </w:rPr>
        <w:t xml:space="preserve"> (AYDEM) shares.  Despite being against the legislation, by making an illegal short sale on the first day of the public offering of Aydem Renewable</w:t>
      </w:r>
      <w:r>
        <w:rPr>
          <w:rFonts w:ascii="Calibri" w:eastAsia="Times New Roman" w:hAnsi="Calibri" w:cs="Calibri"/>
          <w:color w:val="222222"/>
          <w:lang w:val="en-US"/>
        </w:rPr>
        <w:t>s</w:t>
      </w:r>
      <w:r w:rsidRPr="000875C6">
        <w:rPr>
          <w:rFonts w:ascii="Calibri" w:eastAsia="Times New Roman" w:hAnsi="Calibri" w:cs="Calibri"/>
          <w:color w:val="222222"/>
          <w:lang w:val="en-US"/>
        </w:rPr>
        <w:t>, the said company has interfered with the ordinary price flow of the company's shares and has created false and misleading impressions in the share price on the first trading day; thus by adversely affecting the value of our shares and the reputation of our company, has damaged and aggrieved our company and our investors. Regarding this irregular transaction, which has adversely affected our company's reputation and share value, the necessary legal processes will be initiated and we will follow the process.</w:t>
      </w:r>
      <w:r w:rsidRPr="00E42F31">
        <w:rPr>
          <w:rFonts w:ascii="Calibri" w:eastAsia="Times New Roman" w:hAnsi="Calibri" w:cs="Calibri"/>
          <w:color w:val="222222"/>
          <w:lang w:val="en-US"/>
        </w:rPr>
        <w:t xml:space="preserve">   </w:t>
      </w:r>
    </w:p>
    <w:p w:rsidR="00412839" w:rsidRPr="00E42F31" w:rsidRDefault="00412839" w:rsidP="00774AFC">
      <w:pPr>
        <w:shd w:val="clear" w:color="auto" w:fill="FFFFFF"/>
        <w:spacing w:line="240" w:lineRule="auto"/>
        <w:jc w:val="both"/>
        <w:rPr>
          <w:rFonts w:ascii="Calibri" w:eastAsia="Times New Roman" w:hAnsi="Calibri" w:cs="Calibri"/>
          <w:color w:val="222222"/>
          <w:lang w:val="en-US"/>
        </w:rPr>
      </w:pPr>
      <w:r w:rsidRPr="00E42F31">
        <w:rPr>
          <w:rFonts w:ascii="Calibri" w:eastAsia="Times New Roman" w:hAnsi="Calibri" w:cs="Calibri"/>
          <w:color w:val="222222"/>
          <w:lang w:val="en-US"/>
        </w:rPr>
        <w:t> </w:t>
      </w:r>
    </w:p>
    <w:p w:rsidR="00412839" w:rsidRPr="00E42F31" w:rsidRDefault="00412839" w:rsidP="00774AFC">
      <w:pPr>
        <w:shd w:val="clear" w:color="auto" w:fill="FFFFFF"/>
        <w:spacing w:line="240" w:lineRule="auto"/>
        <w:jc w:val="both"/>
        <w:rPr>
          <w:rFonts w:ascii="Calibri" w:eastAsia="Times New Roman" w:hAnsi="Calibri" w:cs="Calibri"/>
          <w:color w:val="222222"/>
          <w:lang w:val="en-US"/>
        </w:rPr>
      </w:pPr>
      <w:r>
        <w:rPr>
          <w:rFonts w:ascii="Calibri" w:eastAsia="Times New Roman" w:hAnsi="Calibri" w:cs="Calibri"/>
          <w:color w:val="222222"/>
          <w:lang w:val="en-US"/>
        </w:rPr>
        <w:t>Furthermore</w:t>
      </w:r>
      <w:r w:rsidRPr="000875C6">
        <w:rPr>
          <w:rFonts w:ascii="Calibri" w:eastAsia="Times New Roman" w:hAnsi="Calibri" w:cs="Calibri"/>
          <w:color w:val="222222"/>
          <w:lang w:val="en-US"/>
        </w:rPr>
        <w:t xml:space="preserve">, </w:t>
      </w:r>
      <w:r>
        <w:rPr>
          <w:rFonts w:ascii="Calibri" w:eastAsia="Times New Roman" w:hAnsi="Calibri" w:cs="Calibri"/>
          <w:color w:val="222222"/>
          <w:lang w:val="en-US"/>
        </w:rPr>
        <w:t>d</w:t>
      </w:r>
      <w:r w:rsidRPr="000875C6">
        <w:rPr>
          <w:rFonts w:ascii="Calibri" w:eastAsia="Times New Roman" w:hAnsi="Calibri" w:cs="Calibri"/>
          <w:color w:val="222222"/>
          <w:lang w:val="en-US"/>
        </w:rPr>
        <w:t xml:space="preserve">uring the depreciation of our stock due to the above-mentioned reason, </w:t>
      </w:r>
      <w:r>
        <w:rPr>
          <w:rFonts w:ascii="Calibri" w:eastAsia="Times New Roman" w:hAnsi="Calibri" w:cs="Calibri"/>
          <w:color w:val="222222"/>
          <w:lang w:val="en-US"/>
        </w:rPr>
        <w:t xml:space="preserve">also </w:t>
      </w:r>
      <w:r w:rsidRPr="000875C6">
        <w:rPr>
          <w:rFonts w:ascii="Calibri" w:eastAsia="Times New Roman" w:hAnsi="Calibri" w:cs="Calibri"/>
          <w:color w:val="222222"/>
          <w:lang w:val="en-US"/>
        </w:rPr>
        <w:t xml:space="preserve">the need </w:t>
      </w:r>
      <w:r>
        <w:rPr>
          <w:rFonts w:ascii="Calibri" w:eastAsia="Times New Roman" w:hAnsi="Calibri" w:cs="Calibri"/>
          <w:color w:val="222222"/>
          <w:lang w:val="en-US"/>
        </w:rPr>
        <w:t xml:space="preserve">has </w:t>
      </w:r>
      <w:r w:rsidRPr="000875C6">
        <w:rPr>
          <w:rFonts w:ascii="Calibri" w:eastAsia="Times New Roman" w:hAnsi="Calibri" w:cs="Calibri"/>
          <w:color w:val="222222"/>
          <w:lang w:val="en-US"/>
        </w:rPr>
        <w:t>ar</w:t>
      </w:r>
      <w:r>
        <w:rPr>
          <w:rFonts w:ascii="Calibri" w:eastAsia="Times New Roman" w:hAnsi="Calibri" w:cs="Calibri"/>
          <w:color w:val="222222"/>
          <w:lang w:val="en-US"/>
        </w:rPr>
        <w:t>isen</w:t>
      </w:r>
      <w:r w:rsidRPr="000875C6">
        <w:rPr>
          <w:rFonts w:ascii="Calibri" w:eastAsia="Times New Roman" w:hAnsi="Calibri" w:cs="Calibri"/>
          <w:color w:val="222222"/>
          <w:lang w:val="en-US"/>
        </w:rPr>
        <w:t xml:space="preserve"> to clarify a </w:t>
      </w:r>
      <w:r>
        <w:rPr>
          <w:rFonts w:ascii="Calibri" w:eastAsia="Times New Roman" w:hAnsi="Calibri" w:cs="Calibri"/>
          <w:color w:val="222222"/>
          <w:lang w:val="en-US"/>
        </w:rPr>
        <w:t>groundless</w:t>
      </w:r>
      <w:r w:rsidRPr="000875C6">
        <w:rPr>
          <w:rFonts w:ascii="Calibri" w:eastAsia="Times New Roman" w:hAnsi="Calibri" w:cs="Calibri"/>
          <w:color w:val="222222"/>
          <w:lang w:val="en-US"/>
        </w:rPr>
        <w:t xml:space="preserve"> claim made on different platforms</w:t>
      </w:r>
      <w:r>
        <w:rPr>
          <w:rFonts w:ascii="Calibri" w:eastAsia="Times New Roman" w:hAnsi="Calibri" w:cs="Calibri"/>
          <w:color w:val="222222"/>
          <w:lang w:val="en-US"/>
        </w:rPr>
        <w:t xml:space="preserve">. </w:t>
      </w:r>
      <w:r w:rsidRPr="00DF21E1">
        <w:rPr>
          <w:rFonts w:ascii="Calibri" w:eastAsia="Times New Roman" w:hAnsi="Calibri" w:cs="Calibri"/>
          <w:color w:val="222222"/>
          <w:lang w:val="en-US"/>
        </w:rPr>
        <w:t xml:space="preserve">During the public offering of our company, as explained in our </w:t>
      </w:r>
      <w:r>
        <w:rPr>
          <w:rFonts w:ascii="Calibri" w:eastAsia="Times New Roman" w:hAnsi="Calibri" w:cs="Calibri"/>
          <w:color w:val="222222"/>
          <w:lang w:val="en-US"/>
        </w:rPr>
        <w:t>offering circular</w:t>
      </w:r>
      <w:r w:rsidRPr="00DF21E1">
        <w:rPr>
          <w:rFonts w:ascii="Calibri" w:eastAsia="Times New Roman" w:hAnsi="Calibri" w:cs="Calibri"/>
          <w:color w:val="222222"/>
          <w:lang w:val="en-US"/>
        </w:rPr>
        <w:t xml:space="preserve">, </w:t>
      </w:r>
      <w:r>
        <w:rPr>
          <w:rFonts w:ascii="Calibri" w:eastAsia="Times New Roman" w:hAnsi="Calibri" w:cs="Calibri"/>
          <w:color w:val="222222"/>
          <w:lang w:val="en-US"/>
        </w:rPr>
        <w:t>i</w:t>
      </w:r>
      <w:r w:rsidRPr="00307E35">
        <w:rPr>
          <w:rFonts w:ascii="Calibri" w:eastAsia="Times New Roman" w:hAnsi="Calibri" w:cs="Calibri"/>
          <w:color w:val="222222"/>
          <w:lang w:val="en-US"/>
        </w:rPr>
        <w:t>n accordance with the relevant CMB legislation,</w:t>
      </w:r>
      <w:r>
        <w:rPr>
          <w:rFonts w:ascii="Calibri" w:eastAsia="Times New Roman" w:hAnsi="Calibri" w:cs="Calibri"/>
          <w:color w:val="222222"/>
          <w:lang w:val="en-US"/>
        </w:rPr>
        <w:t xml:space="preserve"> o</w:t>
      </w:r>
      <w:r w:rsidRPr="00DF21E1">
        <w:rPr>
          <w:rFonts w:ascii="Calibri" w:eastAsia="Times New Roman" w:hAnsi="Calibri" w:cs="Calibri"/>
          <w:color w:val="222222"/>
          <w:lang w:val="en-US"/>
        </w:rPr>
        <w:t xml:space="preserve">n behalf of the </w:t>
      </w:r>
      <w:r>
        <w:rPr>
          <w:rFonts w:ascii="Calibri" w:eastAsia="Times New Roman" w:hAnsi="Calibri" w:cs="Calibri"/>
          <w:color w:val="222222"/>
          <w:lang w:val="en-US"/>
        </w:rPr>
        <w:t xml:space="preserve">public offering </w:t>
      </w:r>
      <w:r w:rsidRPr="00DF21E1">
        <w:rPr>
          <w:rFonts w:ascii="Calibri" w:eastAsia="Times New Roman" w:hAnsi="Calibri" w:cs="Calibri"/>
          <w:color w:val="222222"/>
          <w:lang w:val="en-US"/>
        </w:rPr>
        <w:t>shareholder Aydem Ener</w:t>
      </w:r>
      <w:r>
        <w:rPr>
          <w:rFonts w:ascii="Calibri" w:eastAsia="Times New Roman" w:hAnsi="Calibri" w:cs="Calibri"/>
          <w:color w:val="222222"/>
          <w:lang w:val="en-US"/>
        </w:rPr>
        <w:t>gy Investment,</w:t>
      </w:r>
      <w:r w:rsidRPr="00DF21E1">
        <w:rPr>
          <w:rFonts w:ascii="Calibri" w:eastAsia="Times New Roman" w:hAnsi="Calibri" w:cs="Calibri"/>
          <w:color w:val="222222"/>
          <w:lang w:val="en-US"/>
        </w:rPr>
        <w:t xml:space="preserve"> </w:t>
      </w:r>
      <w:proofErr w:type="spellStart"/>
      <w:r>
        <w:rPr>
          <w:rFonts w:ascii="Calibri" w:eastAsia="Times New Roman" w:hAnsi="Calibri" w:cs="Calibri"/>
          <w:color w:val="222222"/>
          <w:lang w:val="en-US"/>
        </w:rPr>
        <w:t>İş</w:t>
      </w:r>
      <w:proofErr w:type="spellEnd"/>
      <w:r>
        <w:rPr>
          <w:rFonts w:ascii="Calibri" w:eastAsia="Times New Roman" w:hAnsi="Calibri" w:cs="Calibri"/>
          <w:color w:val="222222"/>
          <w:lang w:val="en-US"/>
        </w:rPr>
        <w:t xml:space="preserve"> Investment</w:t>
      </w:r>
      <w:r w:rsidRPr="00DF21E1">
        <w:rPr>
          <w:rFonts w:ascii="Calibri" w:eastAsia="Times New Roman" w:hAnsi="Calibri" w:cs="Calibri"/>
          <w:color w:val="222222"/>
          <w:lang w:val="en-US"/>
        </w:rPr>
        <w:t xml:space="preserve"> </w:t>
      </w:r>
      <w:r>
        <w:rPr>
          <w:rFonts w:ascii="Calibri" w:eastAsia="Times New Roman" w:hAnsi="Calibri" w:cs="Calibri"/>
          <w:color w:val="222222"/>
          <w:lang w:val="en-US"/>
        </w:rPr>
        <w:t>has</w:t>
      </w:r>
      <w:r w:rsidRPr="00DF21E1">
        <w:rPr>
          <w:rFonts w:ascii="Calibri" w:eastAsia="Times New Roman" w:hAnsi="Calibri" w:cs="Calibri"/>
          <w:color w:val="222222"/>
          <w:lang w:val="en-US"/>
        </w:rPr>
        <w:t xml:space="preserve"> carried out price stability transactions. In this context, repurchases </w:t>
      </w:r>
      <w:r>
        <w:rPr>
          <w:rFonts w:ascii="Calibri" w:eastAsia="Times New Roman" w:hAnsi="Calibri" w:cs="Calibri"/>
          <w:color w:val="222222"/>
          <w:lang w:val="en-US"/>
        </w:rPr>
        <w:t xml:space="preserve">have been </w:t>
      </w:r>
      <w:r w:rsidRPr="00DF21E1">
        <w:rPr>
          <w:rFonts w:ascii="Calibri" w:eastAsia="Times New Roman" w:hAnsi="Calibri" w:cs="Calibri"/>
          <w:color w:val="222222"/>
          <w:lang w:val="en-US"/>
        </w:rPr>
        <w:t xml:space="preserve">made by </w:t>
      </w:r>
      <w:proofErr w:type="spellStart"/>
      <w:r>
        <w:rPr>
          <w:rFonts w:ascii="Calibri" w:eastAsia="Times New Roman" w:hAnsi="Calibri" w:cs="Calibri"/>
          <w:color w:val="222222"/>
          <w:lang w:val="en-US"/>
        </w:rPr>
        <w:t>İş</w:t>
      </w:r>
      <w:proofErr w:type="spellEnd"/>
      <w:r>
        <w:rPr>
          <w:rFonts w:ascii="Calibri" w:eastAsia="Times New Roman" w:hAnsi="Calibri" w:cs="Calibri"/>
          <w:color w:val="222222"/>
          <w:lang w:val="en-US"/>
        </w:rPr>
        <w:t xml:space="preserve"> </w:t>
      </w:r>
      <w:r>
        <w:rPr>
          <w:rFonts w:ascii="Calibri" w:eastAsia="Times New Roman" w:hAnsi="Calibri" w:cs="Calibri"/>
          <w:color w:val="222222"/>
          <w:lang w:val="en-US"/>
        </w:rPr>
        <w:t>Investment</w:t>
      </w:r>
      <w:r w:rsidRPr="00DF21E1">
        <w:rPr>
          <w:rFonts w:ascii="Calibri" w:eastAsia="Times New Roman" w:hAnsi="Calibri" w:cs="Calibri"/>
          <w:color w:val="222222"/>
          <w:lang w:val="en-US"/>
        </w:rPr>
        <w:t xml:space="preserve"> within the scope of CMB legislation</w:t>
      </w:r>
      <w:r>
        <w:rPr>
          <w:rFonts w:ascii="Calibri" w:eastAsia="Times New Roman" w:hAnsi="Calibri" w:cs="Calibri"/>
          <w:color w:val="222222"/>
          <w:lang w:val="en-US"/>
        </w:rPr>
        <w:t>,</w:t>
      </w:r>
      <w:r w:rsidRPr="00DF21E1">
        <w:rPr>
          <w:rFonts w:ascii="Calibri" w:eastAsia="Times New Roman" w:hAnsi="Calibri" w:cs="Calibri"/>
          <w:color w:val="222222"/>
          <w:lang w:val="en-US"/>
        </w:rPr>
        <w:t xml:space="preserve"> for 30 days after the shares of our company </w:t>
      </w:r>
      <w:r>
        <w:rPr>
          <w:rFonts w:ascii="Calibri" w:eastAsia="Times New Roman" w:hAnsi="Calibri" w:cs="Calibri"/>
          <w:color w:val="222222"/>
          <w:lang w:val="en-US"/>
        </w:rPr>
        <w:t xml:space="preserve">have </w:t>
      </w:r>
      <w:r w:rsidRPr="00DF21E1">
        <w:rPr>
          <w:rFonts w:ascii="Calibri" w:eastAsia="Times New Roman" w:hAnsi="Calibri" w:cs="Calibri"/>
          <w:color w:val="222222"/>
          <w:lang w:val="en-US"/>
        </w:rPr>
        <w:t xml:space="preserve">started to be traded in </w:t>
      </w:r>
      <w:bookmarkStart w:id="0" w:name="_GoBack"/>
      <w:bookmarkEnd w:id="0"/>
      <w:proofErr w:type="spellStart"/>
      <w:r w:rsidRPr="00DF21E1">
        <w:rPr>
          <w:rFonts w:ascii="Calibri" w:eastAsia="Times New Roman" w:hAnsi="Calibri" w:cs="Calibri"/>
          <w:color w:val="222222"/>
          <w:lang w:val="en-US"/>
        </w:rPr>
        <w:t>Borsa</w:t>
      </w:r>
      <w:proofErr w:type="spellEnd"/>
      <w:r w:rsidRPr="00DF21E1">
        <w:rPr>
          <w:rFonts w:ascii="Calibri" w:eastAsia="Times New Roman" w:hAnsi="Calibri" w:cs="Calibri"/>
          <w:color w:val="222222"/>
          <w:lang w:val="en-US"/>
        </w:rPr>
        <w:t xml:space="preserve"> Istanbul</w:t>
      </w:r>
      <w:r>
        <w:rPr>
          <w:rFonts w:ascii="Calibri" w:eastAsia="Times New Roman" w:hAnsi="Calibri" w:cs="Calibri"/>
          <w:color w:val="222222"/>
          <w:lang w:val="en-US"/>
        </w:rPr>
        <w:t>,</w:t>
      </w:r>
      <w:r w:rsidRPr="00DF21E1">
        <w:rPr>
          <w:rFonts w:ascii="Calibri" w:eastAsia="Times New Roman" w:hAnsi="Calibri" w:cs="Calibri"/>
          <w:color w:val="222222"/>
          <w:lang w:val="en-US"/>
        </w:rPr>
        <w:t xml:space="preserve"> in order to prevent sudden decreases and fluctuations in share prices. </w:t>
      </w:r>
      <w:r>
        <w:rPr>
          <w:rFonts w:ascii="Calibri" w:eastAsia="Times New Roman" w:hAnsi="Calibri" w:cs="Calibri"/>
          <w:color w:val="222222"/>
          <w:lang w:val="en-US"/>
        </w:rPr>
        <w:t>With</w:t>
      </w:r>
      <w:r w:rsidRPr="00DF21E1">
        <w:rPr>
          <w:rFonts w:ascii="Calibri" w:eastAsia="Times New Roman" w:hAnsi="Calibri" w:cs="Calibri"/>
          <w:color w:val="222222"/>
          <w:lang w:val="en-US"/>
        </w:rPr>
        <w:t xml:space="preserve"> the </w:t>
      </w:r>
      <w:r>
        <w:rPr>
          <w:rFonts w:ascii="Calibri" w:eastAsia="Times New Roman" w:hAnsi="Calibri" w:cs="Calibri"/>
          <w:color w:val="222222"/>
          <w:lang w:val="en-US"/>
        </w:rPr>
        <w:t>completion</w:t>
      </w:r>
      <w:r w:rsidRPr="00DF21E1">
        <w:rPr>
          <w:rFonts w:ascii="Calibri" w:eastAsia="Times New Roman" w:hAnsi="Calibri" w:cs="Calibri"/>
          <w:color w:val="222222"/>
          <w:lang w:val="en-US"/>
        </w:rPr>
        <w:t xml:space="preserve"> of these transactions, the details of the transactions </w:t>
      </w:r>
      <w:r>
        <w:rPr>
          <w:rFonts w:ascii="Calibri" w:eastAsia="Times New Roman" w:hAnsi="Calibri" w:cs="Calibri"/>
          <w:color w:val="222222"/>
          <w:lang w:val="en-US"/>
        </w:rPr>
        <w:t>have been</w:t>
      </w:r>
      <w:r w:rsidRPr="00DF21E1">
        <w:rPr>
          <w:rFonts w:ascii="Calibri" w:eastAsia="Times New Roman" w:hAnsi="Calibri" w:cs="Calibri"/>
          <w:color w:val="222222"/>
          <w:lang w:val="en-US"/>
        </w:rPr>
        <w:t xml:space="preserve"> announced to the public by the brokerage house that </w:t>
      </w:r>
      <w:r>
        <w:rPr>
          <w:rFonts w:ascii="Calibri" w:eastAsia="Times New Roman" w:hAnsi="Calibri" w:cs="Calibri"/>
          <w:color w:val="222222"/>
          <w:lang w:val="en-US"/>
        </w:rPr>
        <w:t xml:space="preserve">had </w:t>
      </w:r>
      <w:r w:rsidRPr="00DF21E1">
        <w:rPr>
          <w:rFonts w:ascii="Calibri" w:eastAsia="Times New Roman" w:hAnsi="Calibri" w:cs="Calibri"/>
          <w:color w:val="222222"/>
          <w:lang w:val="en-US"/>
        </w:rPr>
        <w:t>carried out the transaction, with the PDP</w:t>
      </w:r>
      <w:r>
        <w:rPr>
          <w:rFonts w:ascii="Calibri" w:eastAsia="Times New Roman" w:hAnsi="Calibri" w:cs="Calibri"/>
          <w:color w:val="222222"/>
          <w:lang w:val="en-US"/>
        </w:rPr>
        <w:t xml:space="preserve"> (Public Disclosure Platform) statement on 28 May 2021</w:t>
      </w:r>
      <w:r w:rsidRPr="00E42F31">
        <w:rPr>
          <w:rFonts w:ascii="Calibri" w:eastAsia="Times New Roman" w:hAnsi="Calibri" w:cs="Calibri"/>
          <w:color w:val="222222"/>
          <w:lang w:val="en-US"/>
        </w:rPr>
        <w:t xml:space="preserve">. </w:t>
      </w:r>
      <w:r>
        <w:rPr>
          <w:rFonts w:ascii="Calibri" w:eastAsia="Times New Roman" w:hAnsi="Calibri" w:cs="Calibri"/>
          <w:color w:val="222222"/>
          <w:lang w:val="en-US"/>
        </w:rPr>
        <w:t>As per</w:t>
      </w:r>
      <w:r w:rsidRPr="001D5C0D">
        <w:rPr>
          <w:rFonts w:ascii="Calibri" w:eastAsia="Times New Roman" w:hAnsi="Calibri" w:cs="Calibri"/>
          <w:color w:val="222222"/>
          <w:lang w:val="en-US"/>
        </w:rPr>
        <w:t xml:space="preserve"> the ordinary structure of price stability transactions and the requirements of the legislation, the shares purchased during the price stability process </w:t>
      </w:r>
      <w:r>
        <w:rPr>
          <w:rFonts w:ascii="Calibri" w:eastAsia="Times New Roman" w:hAnsi="Calibri" w:cs="Calibri"/>
          <w:color w:val="222222"/>
          <w:lang w:val="en-US"/>
        </w:rPr>
        <w:t xml:space="preserve">have been </w:t>
      </w:r>
      <w:r w:rsidRPr="001D5C0D">
        <w:rPr>
          <w:rFonts w:ascii="Calibri" w:eastAsia="Times New Roman" w:hAnsi="Calibri" w:cs="Calibri"/>
          <w:color w:val="222222"/>
          <w:lang w:val="en-US"/>
        </w:rPr>
        <w:t xml:space="preserve">kept in a special account opened by </w:t>
      </w:r>
      <w:proofErr w:type="spellStart"/>
      <w:r>
        <w:rPr>
          <w:rFonts w:ascii="Calibri" w:eastAsia="Times New Roman" w:hAnsi="Calibri" w:cs="Calibri"/>
          <w:color w:val="222222"/>
          <w:lang w:val="en-US"/>
        </w:rPr>
        <w:t>İş</w:t>
      </w:r>
      <w:proofErr w:type="spellEnd"/>
      <w:r>
        <w:rPr>
          <w:rFonts w:ascii="Calibri" w:eastAsia="Times New Roman" w:hAnsi="Calibri" w:cs="Calibri"/>
          <w:color w:val="222222"/>
          <w:lang w:val="en-US"/>
        </w:rPr>
        <w:t xml:space="preserve"> Investment</w:t>
      </w:r>
      <w:r w:rsidRPr="001D5C0D">
        <w:rPr>
          <w:rFonts w:ascii="Calibri" w:eastAsia="Times New Roman" w:hAnsi="Calibri" w:cs="Calibri"/>
          <w:color w:val="222222"/>
          <w:lang w:val="en-US"/>
        </w:rPr>
        <w:t xml:space="preserve"> </w:t>
      </w:r>
      <w:r>
        <w:rPr>
          <w:rFonts w:ascii="Calibri" w:eastAsia="Times New Roman" w:hAnsi="Calibri" w:cs="Calibri"/>
          <w:color w:val="222222"/>
          <w:lang w:val="en-US"/>
        </w:rPr>
        <w:t>concern</w:t>
      </w:r>
      <w:r w:rsidRPr="001D5C0D">
        <w:rPr>
          <w:rFonts w:ascii="Calibri" w:eastAsia="Times New Roman" w:hAnsi="Calibri" w:cs="Calibri"/>
          <w:color w:val="222222"/>
          <w:lang w:val="en-US"/>
        </w:rPr>
        <w:t xml:space="preserve">ing price stability. Following the completion of the transaction on May 28, 2021, the related shares </w:t>
      </w:r>
      <w:r>
        <w:rPr>
          <w:rFonts w:ascii="Calibri" w:eastAsia="Times New Roman" w:hAnsi="Calibri" w:cs="Calibri"/>
          <w:color w:val="222222"/>
          <w:lang w:val="en-US"/>
        </w:rPr>
        <w:t>have been</w:t>
      </w:r>
      <w:r w:rsidRPr="001D5C0D">
        <w:rPr>
          <w:rFonts w:ascii="Calibri" w:eastAsia="Times New Roman" w:hAnsi="Calibri" w:cs="Calibri"/>
          <w:color w:val="222222"/>
          <w:lang w:val="en-US"/>
        </w:rPr>
        <w:t xml:space="preserve"> transferred by </w:t>
      </w:r>
      <w:proofErr w:type="spellStart"/>
      <w:r>
        <w:rPr>
          <w:rFonts w:ascii="Calibri" w:eastAsia="Times New Roman" w:hAnsi="Calibri" w:cs="Calibri"/>
          <w:color w:val="222222"/>
          <w:lang w:val="en-US"/>
        </w:rPr>
        <w:t>İş</w:t>
      </w:r>
      <w:proofErr w:type="spellEnd"/>
      <w:r>
        <w:rPr>
          <w:rFonts w:ascii="Calibri" w:eastAsia="Times New Roman" w:hAnsi="Calibri" w:cs="Calibri"/>
          <w:color w:val="222222"/>
          <w:lang w:val="en-US"/>
        </w:rPr>
        <w:t xml:space="preserve"> </w:t>
      </w:r>
      <w:r>
        <w:rPr>
          <w:rFonts w:ascii="Calibri" w:eastAsia="Times New Roman" w:hAnsi="Calibri" w:cs="Calibri"/>
          <w:color w:val="222222"/>
          <w:lang w:val="en-US"/>
        </w:rPr>
        <w:t>Investment</w:t>
      </w:r>
      <w:r w:rsidRPr="001D5C0D">
        <w:rPr>
          <w:rFonts w:ascii="Calibri" w:eastAsia="Times New Roman" w:hAnsi="Calibri" w:cs="Calibri"/>
          <w:color w:val="222222"/>
          <w:lang w:val="en-US"/>
        </w:rPr>
        <w:t xml:space="preserve"> to the accounts of the public offering </w:t>
      </w:r>
      <w:r>
        <w:rPr>
          <w:rFonts w:ascii="Calibri" w:eastAsia="Times New Roman" w:hAnsi="Calibri" w:cs="Calibri"/>
          <w:color w:val="222222"/>
          <w:lang w:val="en-US"/>
        </w:rPr>
        <w:t xml:space="preserve">shareholder </w:t>
      </w:r>
      <w:r w:rsidRPr="001D5C0D">
        <w:rPr>
          <w:rFonts w:ascii="Calibri" w:eastAsia="Times New Roman" w:hAnsi="Calibri" w:cs="Calibri"/>
          <w:color w:val="222222"/>
          <w:lang w:val="en-US"/>
        </w:rPr>
        <w:t xml:space="preserve">Aydem </w:t>
      </w:r>
      <w:r w:rsidRPr="00DF21E1">
        <w:rPr>
          <w:rFonts w:ascii="Calibri" w:eastAsia="Times New Roman" w:hAnsi="Calibri" w:cs="Calibri"/>
          <w:color w:val="222222"/>
          <w:lang w:val="en-US"/>
        </w:rPr>
        <w:t>Ener</w:t>
      </w:r>
      <w:r>
        <w:rPr>
          <w:rFonts w:ascii="Calibri" w:eastAsia="Times New Roman" w:hAnsi="Calibri" w:cs="Calibri"/>
          <w:color w:val="222222"/>
          <w:lang w:val="en-US"/>
        </w:rPr>
        <w:t>gy Investment</w:t>
      </w:r>
      <w:r w:rsidRPr="001D5C0D">
        <w:rPr>
          <w:rFonts w:ascii="Calibri" w:eastAsia="Times New Roman" w:hAnsi="Calibri" w:cs="Calibri"/>
          <w:color w:val="222222"/>
          <w:lang w:val="en-US"/>
        </w:rPr>
        <w:t xml:space="preserve">, </w:t>
      </w:r>
      <w:r>
        <w:rPr>
          <w:rFonts w:ascii="Calibri" w:eastAsia="Times New Roman" w:hAnsi="Calibri" w:cs="Calibri"/>
          <w:color w:val="222222"/>
          <w:lang w:val="en-US"/>
        </w:rPr>
        <w:t>at</w:t>
      </w:r>
      <w:r w:rsidRPr="001D5C0D">
        <w:rPr>
          <w:rFonts w:ascii="Calibri" w:eastAsia="Times New Roman" w:hAnsi="Calibri" w:cs="Calibri"/>
          <w:color w:val="222222"/>
          <w:lang w:val="en-US"/>
        </w:rPr>
        <w:t xml:space="preserve"> </w:t>
      </w:r>
      <w:proofErr w:type="spellStart"/>
      <w:r w:rsidRPr="001D5C0D">
        <w:rPr>
          <w:rFonts w:ascii="Calibri" w:eastAsia="Times New Roman" w:hAnsi="Calibri" w:cs="Calibri"/>
          <w:color w:val="222222"/>
          <w:lang w:val="en-US"/>
        </w:rPr>
        <w:t>Yapı</w:t>
      </w:r>
      <w:proofErr w:type="spellEnd"/>
      <w:r w:rsidRPr="001D5C0D">
        <w:rPr>
          <w:rFonts w:ascii="Calibri" w:eastAsia="Times New Roman" w:hAnsi="Calibri" w:cs="Calibri"/>
          <w:color w:val="222222"/>
          <w:lang w:val="en-US"/>
        </w:rPr>
        <w:t xml:space="preserve"> </w:t>
      </w:r>
      <w:proofErr w:type="spellStart"/>
      <w:r w:rsidRPr="001D5C0D">
        <w:rPr>
          <w:rFonts w:ascii="Calibri" w:eastAsia="Times New Roman" w:hAnsi="Calibri" w:cs="Calibri"/>
          <w:color w:val="222222"/>
          <w:lang w:val="en-US"/>
        </w:rPr>
        <w:t>Kredi</w:t>
      </w:r>
      <w:proofErr w:type="spellEnd"/>
      <w:r w:rsidRPr="001D5C0D">
        <w:rPr>
          <w:rFonts w:ascii="Calibri" w:eastAsia="Times New Roman" w:hAnsi="Calibri" w:cs="Calibri"/>
          <w:color w:val="222222"/>
          <w:lang w:val="en-US"/>
        </w:rPr>
        <w:t xml:space="preserve"> </w:t>
      </w:r>
      <w:r>
        <w:rPr>
          <w:rFonts w:ascii="Calibri" w:eastAsia="Times New Roman" w:hAnsi="Calibri" w:cs="Calibri"/>
          <w:color w:val="222222"/>
          <w:lang w:val="en-US"/>
        </w:rPr>
        <w:t>Investment</w:t>
      </w:r>
      <w:r w:rsidRPr="001D5C0D">
        <w:rPr>
          <w:rFonts w:ascii="Calibri" w:eastAsia="Times New Roman" w:hAnsi="Calibri" w:cs="Calibri"/>
          <w:color w:val="222222"/>
          <w:lang w:val="en-US"/>
        </w:rPr>
        <w:t xml:space="preserve">. As stated in our </w:t>
      </w:r>
      <w:r>
        <w:rPr>
          <w:rFonts w:ascii="Calibri" w:eastAsia="Times New Roman" w:hAnsi="Calibri" w:cs="Calibri"/>
          <w:color w:val="222222"/>
          <w:lang w:val="en-US"/>
        </w:rPr>
        <w:t>offering circular</w:t>
      </w:r>
      <w:r w:rsidRPr="001D5C0D">
        <w:rPr>
          <w:rFonts w:ascii="Calibri" w:eastAsia="Times New Roman" w:hAnsi="Calibri" w:cs="Calibri"/>
          <w:color w:val="222222"/>
          <w:lang w:val="en-US"/>
        </w:rPr>
        <w:t xml:space="preserve">, these shares, purchased for price stability purposes, cannot be sold for one year at a price below the public offering price. Therefore, these shares have not been subject to any sales transactions since their purchase date. This situation </w:t>
      </w:r>
      <w:r>
        <w:rPr>
          <w:rFonts w:ascii="Calibri" w:eastAsia="Times New Roman" w:hAnsi="Calibri" w:cs="Calibri"/>
          <w:color w:val="222222"/>
          <w:lang w:val="en-US"/>
        </w:rPr>
        <w:t>is proven</w:t>
      </w:r>
      <w:r w:rsidRPr="001D5C0D">
        <w:rPr>
          <w:rFonts w:ascii="Calibri" w:eastAsia="Times New Roman" w:hAnsi="Calibri" w:cs="Calibri"/>
          <w:color w:val="222222"/>
          <w:lang w:val="en-US"/>
        </w:rPr>
        <w:t xml:space="preserve"> with the records of the Central Registry Agency.</w:t>
      </w:r>
    </w:p>
    <w:p w:rsidR="00412839" w:rsidRPr="00E42F31" w:rsidRDefault="00412839" w:rsidP="00774AFC">
      <w:pPr>
        <w:shd w:val="clear" w:color="auto" w:fill="FFFFFF"/>
        <w:spacing w:line="240" w:lineRule="auto"/>
        <w:jc w:val="both"/>
        <w:rPr>
          <w:rFonts w:ascii="Calibri" w:eastAsia="Times New Roman" w:hAnsi="Calibri" w:cs="Calibri"/>
          <w:color w:val="222222"/>
          <w:lang w:val="en-US"/>
        </w:rPr>
      </w:pPr>
      <w:r w:rsidRPr="00E42F31">
        <w:rPr>
          <w:rFonts w:ascii="Calibri" w:eastAsia="Times New Roman" w:hAnsi="Calibri" w:cs="Calibri"/>
          <w:color w:val="222222"/>
          <w:lang w:val="en-US"/>
        </w:rPr>
        <w:t> </w:t>
      </w:r>
    </w:p>
    <w:p w:rsidR="00DA753B" w:rsidRDefault="00412839" w:rsidP="00774AFC">
      <w:pPr>
        <w:shd w:val="clear" w:color="auto" w:fill="FFFFFF"/>
        <w:spacing w:line="240" w:lineRule="auto"/>
        <w:jc w:val="both"/>
        <w:rPr>
          <w:rFonts w:ascii="Calibri" w:eastAsia="Times New Roman" w:hAnsi="Calibri" w:cs="Calibri"/>
          <w:color w:val="222222"/>
          <w:lang w:val="en-US"/>
        </w:rPr>
      </w:pPr>
      <w:r w:rsidRPr="00EE082E">
        <w:rPr>
          <w:rFonts w:ascii="Calibri" w:eastAsia="Times New Roman" w:hAnsi="Calibri" w:cs="Calibri"/>
          <w:color w:val="222222"/>
          <w:lang w:val="en-US"/>
        </w:rPr>
        <w:t>Aydem Renewable</w:t>
      </w:r>
      <w:r>
        <w:rPr>
          <w:rFonts w:ascii="Calibri" w:eastAsia="Times New Roman" w:hAnsi="Calibri" w:cs="Calibri"/>
          <w:color w:val="222222"/>
          <w:lang w:val="en-US"/>
        </w:rPr>
        <w:t>s, w</w:t>
      </w:r>
      <w:r w:rsidRPr="00EE082E">
        <w:rPr>
          <w:rFonts w:ascii="Calibri" w:eastAsia="Times New Roman" w:hAnsi="Calibri" w:cs="Calibri"/>
          <w:color w:val="222222"/>
          <w:lang w:val="en-US"/>
        </w:rPr>
        <w:t xml:space="preserve">ith </w:t>
      </w:r>
      <w:r>
        <w:rPr>
          <w:rFonts w:ascii="Calibri" w:eastAsia="Times New Roman" w:hAnsi="Calibri" w:cs="Calibri"/>
          <w:color w:val="222222"/>
          <w:lang w:val="en-US"/>
        </w:rPr>
        <w:t xml:space="preserve">the </w:t>
      </w:r>
      <w:r w:rsidRPr="00EE082E">
        <w:rPr>
          <w:rFonts w:ascii="Calibri" w:eastAsia="Times New Roman" w:hAnsi="Calibri" w:cs="Calibri"/>
          <w:color w:val="222222"/>
          <w:lang w:val="en-US"/>
        </w:rPr>
        <w:t xml:space="preserve">26 young renewable energy power plants spread </w:t>
      </w:r>
      <w:r>
        <w:rPr>
          <w:rFonts w:ascii="Calibri" w:eastAsia="Times New Roman" w:hAnsi="Calibri" w:cs="Calibri"/>
          <w:color w:val="222222"/>
          <w:lang w:val="en-US"/>
        </w:rPr>
        <w:t xml:space="preserve">throughout </w:t>
      </w:r>
      <w:r w:rsidRPr="00EE082E">
        <w:rPr>
          <w:rFonts w:ascii="Calibri" w:eastAsia="Times New Roman" w:hAnsi="Calibri" w:cs="Calibri"/>
          <w:color w:val="222222"/>
          <w:lang w:val="en-US"/>
        </w:rPr>
        <w:t xml:space="preserve">Turkey, </w:t>
      </w:r>
      <w:r>
        <w:rPr>
          <w:rFonts w:ascii="Calibri" w:eastAsia="Times New Roman" w:hAnsi="Calibri" w:cs="Calibri"/>
          <w:color w:val="222222"/>
          <w:lang w:val="en-US"/>
        </w:rPr>
        <w:t>shall</w:t>
      </w:r>
      <w:r w:rsidRPr="00EE082E">
        <w:rPr>
          <w:rFonts w:ascii="Calibri" w:eastAsia="Times New Roman" w:hAnsi="Calibri" w:cs="Calibri"/>
          <w:color w:val="222222"/>
          <w:lang w:val="en-US"/>
        </w:rPr>
        <w:t xml:space="preserve"> continue to contribute to </w:t>
      </w:r>
      <w:r>
        <w:rPr>
          <w:rFonts w:ascii="Calibri" w:eastAsia="Times New Roman" w:hAnsi="Calibri" w:cs="Calibri"/>
          <w:color w:val="222222"/>
          <w:lang w:val="en-US"/>
        </w:rPr>
        <w:t xml:space="preserve">the </w:t>
      </w:r>
      <w:r w:rsidRPr="00EE082E">
        <w:rPr>
          <w:rFonts w:ascii="Calibri" w:eastAsia="Times New Roman" w:hAnsi="Calibri" w:cs="Calibri"/>
          <w:color w:val="222222"/>
          <w:lang w:val="en-US"/>
        </w:rPr>
        <w:t xml:space="preserve">growth </w:t>
      </w:r>
      <w:r>
        <w:rPr>
          <w:rFonts w:ascii="Calibri" w:eastAsia="Times New Roman" w:hAnsi="Calibri" w:cs="Calibri"/>
          <w:color w:val="222222"/>
          <w:lang w:val="en-US"/>
        </w:rPr>
        <w:t>of Turkey</w:t>
      </w:r>
      <w:r w:rsidRPr="00EE082E">
        <w:rPr>
          <w:rFonts w:ascii="Calibri" w:eastAsia="Times New Roman" w:hAnsi="Calibri" w:cs="Calibri"/>
          <w:color w:val="222222"/>
          <w:lang w:val="en-US"/>
        </w:rPr>
        <w:t xml:space="preserve"> with sustainable resources, to produce for a better future and to grow together with its investors.</w:t>
      </w:r>
    </w:p>
    <w:p w:rsidR="00774AFC" w:rsidRDefault="00774AFC" w:rsidP="00774AFC">
      <w:pPr>
        <w:shd w:val="clear" w:color="auto" w:fill="FFFFFF"/>
        <w:spacing w:line="240" w:lineRule="auto"/>
        <w:jc w:val="both"/>
        <w:rPr>
          <w:rFonts w:ascii="Calibri" w:eastAsia="Times New Roman" w:hAnsi="Calibri" w:cs="Calibri"/>
          <w:color w:val="222222"/>
          <w:lang w:val="en-US"/>
        </w:rPr>
      </w:pPr>
    </w:p>
    <w:p w:rsidR="00774AFC" w:rsidRDefault="00774AFC" w:rsidP="00774AFC">
      <w:pPr>
        <w:shd w:val="clear" w:color="auto" w:fill="FFFFFF"/>
        <w:spacing w:line="240" w:lineRule="auto"/>
        <w:jc w:val="both"/>
        <w:rPr>
          <w:rFonts w:ascii="Calibri" w:eastAsia="Times New Roman" w:hAnsi="Calibri" w:cs="Calibri"/>
          <w:color w:val="222222"/>
          <w:lang w:val="en-US"/>
        </w:rPr>
      </w:pPr>
      <w:r>
        <w:rPr>
          <w:rFonts w:ascii="Calibri" w:eastAsia="Times New Roman" w:hAnsi="Calibri" w:cs="Calibri"/>
          <w:color w:val="222222"/>
          <w:lang w:val="en-US"/>
        </w:rPr>
        <w:t>Regards,</w:t>
      </w:r>
    </w:p>
    <w:p w:rsidR="00774AFC" w:rsidRDefault="00774AFC" w:rsidP="00774AFC">
      <w:pPr>
        <w:shd w:val="clear" w:color="auto" w:fill="FFFFFF"/>
        <w:spacing w:line="240" w:lineRule="auto"/>
        <w:jc w:val="both"/>
        <w:rPr>
          <w:rFonts w:ascii="Calibri" w:eastAsia="Times New Roman" w:hAnsi="Calibri" w:cs="Calibri"/>
          <w:color w:val="222222"/>
          <w:lang w:val="en-US"/>
        </w:rPr>
      </w:pPr>
    </w:p>
    <w:p w:rsidR="00774AFC" w:rsidRDefault="00774AFC" w:rsidP="00774AFC">
      <w:pPr>
        <w:shd w:val="clear" w:color="auto" w:fill="FFFFFF"/>
        <w:spacing w:line="240" w:lineRule="auto"/>
        <w:jc w:val="both"/>
      </w:pPr>
      <w:r>
        <w:rPr>
          <w:rFonts w:ascii="Calibri" w:eastAsia="Times New Roman" w:hAnsi="Calibri" w:cs="Calibri"/>
          <w:color w:val="222222"/>
          <w:lang w:val="en-US"/>
        </w:rPr>
        <w:t>Aydem Energy</w:t>
      </w:r>
    </w:p>
    <w:sectPr w:rsidR="00774AFC">
      <w:headerReference w:type="default" r:id="rId6"/>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66A" w:rsidRDefault="00D4766A">
      <w:pPr>
        <w:spacing w:line="240" w:lineRule="auto"/>
      </w:pPr>
      <w:r>
        <w:separator/>
      </w:r>
    </w:p>
  </w:endnote>
  <w:endnote w:type="continuationSeparator" w:id="0">
    <w:p w:rsidR="00D4766A" w:rsidRDefault="00D47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3B" w:rsidRPr="00C11D73" w:rsidRDefault="00893838">
    <w:pPr>
      <w:jc w:val="center"/>
      <w:rPr>
        <w:rFonts w:ascii="Calibri" w:eastAsia="Calibri" w:hAnsi="Calibri" w:cs="Calibri"/>
        <w:color w:val="404040" w:themeColor="text1" w:themeTint="BF"/>
        <w:sz w:val="18"/>
        <w:szCs w:val="18"/>
      </w:rPr>
    </w:pPr>
    <w:r w:rsidRPr="00C11D73">
      <w:rPr>
        <w:rFonts w:ascii="Calibri" w:eastAsia="Calibri" w:hAnsi="Calibri" w:cs="Calibri"/>
        <w:color w:val="404040" w:themeColor="text1" w:themeTint="BF"/>
        <w:sz w:val="18"/>
        <w:szCs w:val="18"/>
      </w:rPr>
      <w:t xml:space="preserve">Aydem </w:t>
    </w:r>
    <w:r w:rsidR="00975E42">
      <w:rPr>
        <w:rFonts w:ascii="Calibri" w:eastAsia="Calibri" w:hAnsi="Calibri" w:cs="Calibri"/>
        <w:color w:val="404040" w:themeColor="text1" w:themeTint="BF"/>
        <w:sz w:val="18"/>
        <w:szCs w:val="18"/>
      </w:rPr>
      <w:t>Ener</w:t>
    </w:r>
    <w:r w:rsidR="00412839">
      <w:rPr>
        <w:rFonts w:ascii="Calibri" w:eastAsia="Calibri" w:hAnsi="Calibri" w:cs="Calibri"/>
        <w:color w:val="404040" w:themeColor="text1" w:themeTint="BF"/>
        <w:sz w:val="18"/>
        <w:szCs w:val="18"/>
      </w:rPr>
      <w:t>gy Investment</w:t>
    </w:r>
    <w:r w:rsidRPr="00C11D73">
      <w:rPr>
        <w:rFonts w:ascii="Calibri" w:eastAsia="Calibri" w:hAnsi="Calibri" w:cs="Calibri"/>
        <w:color w:val="404040" w:themeColor="text1" w:themeTint="BF"/>
        <w:sz w:val="18"/>
        <w:szCs w:val="18"/>
      </w:rPr>
      <w:t xml:space="preserve"> - Ferko Signature, Büyükdere Cad. No: 175 Şişli 34394 İstanbul / </w:t>
    </w:r>
    <w:r w:rsidR="001B631F">
      <w:rPr>
        <w:rFonts w:ascii="Calibri" w:eastAsia="Calibri" w:hAnsi="Calibri" w:cs="Calibri"/>
        <w:color w:val="404040" w:themeColor="text1" w:themeTint="BF"/>
        <w:sz w:val="18"/>
        <w:szCs w:val="18"/>
      </w:rPr>
      <w:t>Turkey</w:t>
    </w:r>
  </w:p>
  <w:p w:rsidR="00DA753B" w:rsidRPr="00C11D73" w:rsidRDefault="00893838">
    <w:pPr>
      <w:jc w:val="center"/>
      <w:rPr>
        <w:color w:val="404040" w:themeColor="text1" w:themeTint="BF"/>
        <w:sz w:val="18"/>
        <w:szCs w:val="18"/>
      </w:rPr>
    </w:pPr>
    <w:r w:rsidRPr="00C11D73">
      <w:rPr>
        <w:rFonts w:ascii="Calibri" w:eastAsia="Calibri" w:hAnsi="Calibri" w:cs="Calibri"/>
        <w:b/>
        <w:color w:val="404040" w:themeColor="text1" w:themeTint="BF"/>
        <w:sz w:val="18"/>
        <w:szCs w:val="18"/>
      </w:rPr>
      <w:t>T</w:t>
    </w:r>
    <w:r w:rsidR="00C11D73">
      <w:rPr>
        <w:rFonts w:ascii="Calibri" w:eastAsia="Calibri" w:hAnsi="Calibri" w:cs="Calibri"/>
        <w:color w:val="404040" w:themeColor="text1" w:themeTint="BF"/>
        <w:sz w:val="18"/>
        <w:szCs w:val="18"/>
      </w:rPr>
      <w:t xml:space="preserve"> </w:t>
    </w:r>
    <w:r w:rsidR="001B631F">
      <w:rPr>
        <w:rFonts w:ascii="Calibri" w:eastAsia="Calibri" w:hAnsi="Calibri" w:cs="Calibri"/>
        <w:color w:val="404040" w:themeColor="text1" w:themeTint="BF"/>
        <w:sz w:val="18"/>
        <w:szCs w:val="18"/>
      </w:rPr>
      <w:t xml:space="preserve">+90 </w:t>
    </w:r>
    <w:r w:rsidR="00C11D73">
      <w:rPr>
        <w:rFonts w:ascii="Calibri" w:eastAsia="Calibri" w:hAnsi="Calibri" w:cs="Calibri"/>
        <w:color w:val="404040" w:themeColor="text1" w:themeTint="BF"/>
        <w:sz w:val="18"/>
        <w:szCs w:val="18"/>
      </w:rPr>
      <w:t>212</w:t>
    </w:r>
    <w:r w:rsidRPr="00C11D73">
      <w:rPr>
        <w:rFonts w:ascii="Calibri" w:eastAsia="Calibri" w:hAnsi="Calibri" w:cs="Calibri"/>
        <w:color w:val="404040" w:themeColor="text1" w:themeTint="BF"/>
        <w:sz w:val="18"/>
        <w:szCs w:val="18"/>
      </w:rPr>
      <w:t xml:space="preserve"> 812 12 52 </w:t>
    </w:r>
    <w:r w:rsidR="00C11D73">
      <w:rPr>
        <w:rFonts w:ascii="Calibri" w:eastAsia="Calibri" w:hAnsi="Calibri" w:cs="Calibri"/>
        <w:color w:val="404040" w:themeColor="text1" w:themeTint="BF"/>
        <w:sz w:val="18"/>
        <w:szCs w:val="18"/>
      </w:rPr>
      <w:t>www.aydemenerji.com.tr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66A" w:rsidRDefault="00D4766A">
      <w:pPr>
        <w:spacing w:line="240" w:lineRule="auto"/>
      </w:pPr>
      <w:r>
        <w:separator/>
      </w:r>
    </w:p>
  </w:footnote>
  <w:footnote w:type="continuationSeparator" w:id="0">
    <w:p w:rsidR="00D4766A" w:rsidRDefault="00D476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3B" w:rsidRDefault="001B631F">
    <w:pPr>
      <w:jc w:val="right"/>
    </w:pPr>
    <w:r w:rsidRPr="001B631F">
      <w:rPr>
        <w:noProof/>
        <w:lang w:val="tr-TR"/>
      </w:rPr>
      <w:drawing>
        <wp:inline distT="0" distB="0" distL="0" distR="0">
          <wp:extent cx="1003710" cy="594360"/>
          <wp:effectExtent l="0" t="0" r="0" b="0"/>
          <wp:docPr id="3" name="Resim 3" descr="\\10.20.52.34\paylasim\Bereket_Enerji_Grubu\Kurumsal_iletisim\Marka_Degisimi\Landor_kurumsal_kimlik\Aydem_endrosement\logolar\Aydem_Endorsement_All_Folder\PNG\Aydem_Endorsement_All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Aydem_endrosement\logolar\Aydem_Endorsement_All_Folder\PNG\Aydem_Endorsement_All_7.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2758" t="26558" r="20395" b="25849"/>
                  <a:stretch/>
                </pic:blipFill>
                <pic:spPr bwMode="auto">
                  <a:xfrm>
                    <a:off x="0" y="0"/>
                    <a:ext cx="1008707" cy="5973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B"/>
    <w:rsid w:val="001B631F"/>
    <w:rsid w:val="002C11D2"/>
    <w:rsid w:val="00412839"/>
    <w:rsid w:val="00502424"/>
    <w:rsid w:val="006F3FB6"/>
    <w:rsid w:val="0071083D"/>
    <w:rsid w:val="00774AFC"/>
    <w:rsid w:val="00893838"/>
    <w:rsid w:val="00975E42"/>
    <w:rsid w:val="00C11D73"/>
    <w:rsid w:val="00D4766A"/>
    <w:rsid w:val="00D74968"/>
    <w:rsid w:val="00DA7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7D24C"/>
  <w15:docId w15:val="{7D985D93-263C-4176-8B1B-1FA03B16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11D73"/>
    <w:pPr>
      <w:tabs>
        <w:tab w:val="center" w:pos="4536"/>
        <w:tab w:val="right" w:pos="9072"/>
      </w:tabs>
      <w:spacing w:line="240" w:lineRule="auto"/>
    </w:pPr>
  </w:style>
  <w:style w:type="character" w:customStyle="1" w:styleId="HeaderChar">
    <w:name w:val="Header Char"/>
    <w:basedOn w:val="DefaultParagraphFont"/>
    <w:link w:val="Header"/>
    <w:uiPriority w:val="99"/>
    <w:rsid w:val="00C11D73"/>
  </w:style>
  <w:style w:type="paragraph" w:styleId="Footer">
    <w:name w:val="footer"/>
    <w:basedOn w:val="Normal"/>
    <w:link w:val="FooterChar"/>
    <w:uiPriority w:val="99"/>
    <w:unhideWhenUsed/>
    <w:rsid w:val="00C11D73"/>
    <w:pPr>
      <w:tabs>
        <w:tab w:val="center" w:pos="4536"/>
        <w:tab w:val="right" w:pos="9072"/>
      </w:tabs>
      <w:spacing w:line="240" w:lineRule="auto"/>
    </w:pPr>
  </w:style>
  <w:style w:type="character" w:customStyle="1" w:styleId="FooterChar">
    <w:name w:val="Footer Char"/>
    <w:basedOn w:val="DefaultParagraphFont"/>
    <w:link w:val="Footer"/>
    <w:uiPriority w:val="99"/>
    <w:rsid w:val="00C11D73"/>
  </w:style>
  <w:style w:type="paragraph" w:styleId="BalloonText">
    <w:name w:val="Balloon Text"/>
    <w:basedOn w:val="Normal"/>
    <w:link w:val="BalloonTextChar"/>
    <w:uiPriority w:val="99"/>
    <w:semiHidden/>
    <w:unhideWhenUsed/>
    <w:rsid w:val="00C11D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D73"/>
    <w:rPr>
      <w:rFonts w:ascii="Segoe UI" w:hAnsi="Segoe UI" w:cs="Segoe UI"/>
      <w:sz w:val="18"/>
      <w:szCs w:val="18"/>
    </w:rPr>
  </w:style>
  <w:style w:type="paragraph" w:styleId="NormalWeb">
    <w:name w:val="Normal (Web)"/>
    <w:basedOn w:val="Normal"/>
    <w:uiPriority w:val="99"/>
    <w:unhideWhenUsed/>
    <w:rsid w:val="00774AFC"/>
    <w:pPr>
      <w:spacing w:before="100" w:beforeAutospacing="1" w:after="100" w:afterAutospacing="1" w:line="240" w:lineRule="auto"/>
    </w:pPr>
    <w:rPr>
      <w:rFonts w:ascii="Calibri" w:eastAsiaTheme="minorHAnsi" w:hAnsi="Calibri" w:cs="Calibri"/>
      <w:lang w:val="en-US" w:eastAsia="en-US"/>
    </w:rPr>
  </w:style>
  <w:style w:type="character" w:styleId="Strong">
    <w:name w:val="Strong"/>
    <w:basedOn w:val="DefaultParagraphFont"/>
    <w:uiPriority w:val="22"/>
    <w:qFormat/>
    <w:rsid w:val="00774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447</Words>
  <Characters>2552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Burçak DEMİREL</dc:creator>
  <cp:lastModifiedBy>Sibel HELVA</cp:lastModifiedBy>
  <cp:revision>9</cp:revision>
  <cp:lastPrinted>2020-01-10T09:10:00Z</cp:lastPrinted>
  <dcterms:created xsi:type="dcterms:W3CDTF">2020-01-10T11:04:00Z</dcterms:created>
  <dcterms:modified xsi:type="dcterms:W3CDTF">2021-10-13T07:20:00Z</dcterms:modified>
</cp:coreProperties>
</file>