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9D667" w14:textId="77777777" w:rsidR="00F90BD4" w:rsidRPr="002F3060" w:rsidRDefault="00F90BD4" w:rsidP="004671DD">
      <w:pPr>
        <w:pStyle w:val="NormalWeb"/>
        <w:spacing w:line="276" w:lineRule="auto"/>
        <w:rPr>
          <w:rStyle w:val="Strong"/>
          <w:color w:val="767171" w:themeColor="background2" w:themeShade="80"/>
          <w:sz w:val="10"/>
          <w:szCs w:val="10"/>
          <w:u w:val="single"/>
          <w:lang w:val="en-GB"/>
        </w:rPr>
      </w:pPr>
    </w:p>
    <w:p w14:paraId="6FB2F75F" w14:textId="4A1D379B" w:rsidR="00C87EA3" w:rsidRPr="002F3060" w:rsidRDefault="00B53031" w:rsidP="004671DD">
      <w:pPr>
        <w:pStyle w:val="NormalWeb"/>
        <w:spacing w:line="276" w:lineRule="auto"/>
        <w:rPr>
          <w:rStyle w:val="Strong"/>
          <w:color w:val="767171" w:themeColor="background2" w:themeShade="80"/>
          <w:sz w:val="24"/>
          <w:szCs w:val="24"/>
          <w:u w:val="single"/>
          <w:lang w:val="en-GB"/>
        </w:rPr>
      </w:pPr>
      <w:r w:rsidRPr="002F3060">
        <w:rPr>
          <w:rStyle w:val="Strong"/>
          <w:color w:val="767171" w:themeColor="background2" w:themeShade="80"/>
          <w:sz w:val="24"/>
          <w:szCs w:val="24"/>
          <w:u w:val="single"/>
          <w:lang w:val="en-GB"/>
        </w:rPr>
        <w:t xml:space="preserve">Press release     </w:t>
      </w:r>
      <w:r w:rsidR="00C87EA3" w:rsidRPr="002F3060">
        <w:rPr>
          <w:rStyle w:val="Strong"/>
          <w:color w:val="767171" w:themeColor="background2" w:themeShade="80"/>
          <w:sz w:val="24"/>
          <w:szCs w:val="24"/>
          <w:u w:val="single"/>
          <w:lang w:val="en-GB"/>
        </w:rPr>
        <w:tab/>
      </w:r>
      <w:r w:rsidR="00C87EA3" w:rsidRPr="002F3060">
        <w:rPr>
          <w:rStyle w:val="Strong"/>
          <w:color w:val="767171" w:themeColor="background2" w:themeShade="80"/>
          <w:sz w:val="24"/>
          <w:szCs w:val="24"/>
          <w:u w:val="single"/>
          <w:lang w:val="en-GB"/>
        </w:rPr>
        <w:tab/>
      </w:r>
      <w:r w:rsidR="00C87EA3" w:rsidRPr="002F3060">
        <w:rPr>
          <w:rStyle w:val="Strong"/>
          <w:color w:val="767171" w:themeColor="background2" w:themeShade="80"/>
          <w:sz w:val="24"/>
          <w:szCs w:val="24"/>
          <w:u w:val="single"/>
          <w:lang w:val="en-GB"/>
        </w:rPr>
        <w:tab/>
      </w:r>
      <w:r w:rsidR="00C87EA3" w:rsidRPr="002F3060">
        <w:rPr>
          <w:rStyle w:val="Strong"/>
          <w:color w:val="767171" w:themeColor="background2" w:themeShade="80"/>
          <w:sz w:val="24"/>
          <w:szCs w:val="24"/>
          <w:u w:val="single"/>
          <w:lang w:val="en-GB"/>
        </w:rPr>
        <w:tab/>
      </w:r>
      <w:r w:rsidR="00C87EA3" w:rsidRPr="002F3060">
        <w:rPr>
          <w:rStyle w:val="Strong"/>
          <w:color w:val="767171" w:themeColor="background2" w:themeShade="80"/>
          <w:sz w:val="24"/>
          <w:szCs w:val="24"/>
          <w:u w:val="single"/>
          <w:lang w:val="en-GB"/>
        </w:rPr>
        <w:tab/>
      </w:r>
      <w:r w:rsidR="00C87EA3" w:rsidRPr="002F3060">
        <w:rPr>
          <w:rStyle w:val="Strong"/>
          <w:color w:val="767171" w:themeColor="background2" w:themeShade="80"/>
          <w:sz w:val="24"/>
          <w:szCs w:val="24"/>
          <w:u w:val="single"/>
          <w:lang w:val="en-GB"/>
        </w:rPr>
        <w:tab/>
      </w:r>
      <w:r w:rsidR="00C87EA3" w:rsidRPr="002F3060">
        <w:rPr>
          <w:rStyle w:val="Strong"/>
          <w:color w:val="767171" w:themeColor="background2" w:themeShade="80"/>
          <w:sz w:val="24"/>
          <w:szCs w:val="24"/>
          <w:u w:val="single"/>
          <w:lang w:val="en-GB"/>
        </w:rPr>
        <w:tab/>
      </w:r>
      <w:r w:rsidR="00C87EA3" w:rsidRPr="002F3060">
        <w:rPr>
          <w:rStyle w:val="Strong"/>
          <w:color w:val="767171" w:themeColor="background2" w:themeShade="80"/>
          <w:sz w:val="24"/>
          <w:szCs w:val="24"/>
          <w:u w:val="single"/>
          <w:lang w:val="en-GB"/>
        </w:rPr>
        <w:tab/>
        <w:t xml:space="preserve"> </w:t>
      </w:r>
      <w:r w:rsidR="005E2176" w:rsidRPr="002F3060">
        <w:rPr>
          <w:rStyle w:val="Strong"/>
          <w:color w:val="767171" w:themeColor="background2" w:themeShade="80"/>
          <w:sz w:val="24"/>
          <w:szCs w:val="24"/>
          <w:u w:val="single"/>
          <w:lang w:val="en-GB"/>
        </w:rPr>
        <w:t xml:space="preserve"> </w:t>
      </w:r>
      <w:r w:rsidR="00F33970" w:rsidRPr="002F3060">
        <w:rPr>
          <w:rStyle w:val="Strong"/>
          <w:color w:val="767171" w:themeColor="background2" w:themeShade="80"/>
          <w:sz w:val="24"/>
          <w:szCs w:val="24"/>
          <w:u w:val="single"/>
          <w:lang w:val="en-GB"/>
        </w:rPr>
        <w:t xml:space="preserve">   </w:t>
      </w:r>
      <w:r w:rsidRPr="002F3060">
        <w:rPr>
          <w:rStyle w:val="Strong"/>
          <w:color w:val="767171" w:themeColor="background2" w:themeShade="80"/>
          <w:sz w:val="24"/>
          <w:szCs w:val="24"/>
          <w:u w:val="single"/>
          <w:lang w:val="en-GB"/>
        </w:rPr>
        <w:t xml:space="preserve"> </w:t>
      </w:r>
      <w:r w:rsidR="003A2918">
        <w:rPr>
          <w:rStyle w:val="Strong"/>
          <w:color w:val="767171" w:themeColor="background2" w:themeShade="80"/>
          <w:sz w:val="24"/>
          <w:szCs w:val="24"/>
          <w:u w:val="single"/>
          <w:lang w:val="en-GB"/>
        </w:rPr>
        <w:t xml:space="preserve"> </w:t>
      </w:r>
      <w:r w:rsidRPr="002F3060">
        <w:rPr>
          <w:rStyle w:val="Strong"/>
          <w:color w:val="767171" w:themeColor="background2" w:themeShade="80"/>
          <w:sz w:val="24"/>
          <w:szCs w:val="24"/>
          <w:u w:val="single"/>
          <w:lang w:val="en-GB"/>
        </w:rPr>
        <w:t>April</w:t>
      </w:r>
      <w:r w:rsidR="00CD3CC3">
        <w:rPr>
          <w:rStyle w:val="Strong"/>
          <w:color w:val="767171" w:themeColor="background2" w:themeShade="80"/>
          <w:sz w:val="24"/>
          <w:szCs w:val="24"/>
          <w:u w:val="single"/>
          <w:lang w:val="en-GB"/>
        </w:rPr>
        <w:t xml:space="preserve"> 8</w:t>
      </w:r>
      <w:r w:rsidR="00FF74B9">
        <w:rPr>
          <w:rStyle w:val="Strong"/>
          <w:color w:val="767171" w:themeColor="background2" w:themeShade="80"/>
          <w:sz w:val="24"/>
          <w:szCs w:val="24"/>
          <w:u w:val="single"/>
          <w:lang w:val="en-GB"/>
        </w:rPr>
        <w:t>th</w:t>
      </w:r>
      <w:r w:rsidR="00C87EA3" w:rsidRPr="002F3060">
        <w:rPr>
          <w:rStyle w:val="Strong"/>
          <w:color w:val="767171" w:themeColor="background2" w:themeShade="80"/>
          <w:sz w:val="24"/>
          <w:szCs w:val="24"/>
          <w:u w:val="single"/>
          <w:lang w:val="en-GB"/>
        </w:rPr>
        <w:t xml:space="preserve"> 202</w:t>
      </w:r>
      <w:r w:rsidR="009847B9" w:rsidRPr="002F3060">
        <w:rPr>
          <w:rStyle w:val="Strong"/>
          <w:color w:val="767171" w:themeColor="background2" w:themeShade="80"/>
          <w:sz w:val="24"/>
          <w:szCs w:val="24"/>
          <w:u w:val="single"/>
          <w:lang w:val="en-GB"/>
        </w:rPr>
        <w:t>1</w:t>
      </w:r>
    </w:p>
    <w:p w14:paraId="3FC8DC11" w14:textId="621CBFD4" w:rsidR="00042176" w:rsidRPr="002F3060" w:rsidRDefault="00D33650" w:rsidP="00B53031">
      <w:pPr>
        <w:pStyle w:val="Heading2"/>
        <w:spacing w:after="0" w:afterAutospacing="0" w:line="276" w:lineRule="auto"/>
        <w:jc w:val="center"/>
        <w:rPr>
          <w:rFonts w:eastAsia="Times New Roman"/>
          <w:lang w:val="en-GB"/>
        </w:rPr>
      </w:pPr>
      <w:r w:rsidRPr="002F3060">
        <w:rPr>
          <w:rFonts w:eastAsia="Times New Roman"/>
          <w:lang w:val="en-GB"/>
        </w:rPr>
        <w:t xml:space="preserve">Approval from </w:t>
      </w:r>
      <w:r w:rsidR="00816CF0">
        <w:rPr>
          <w:rFonts w:eastAsia="Times New Roman"/>
          <w:lang w:val="en-GB"/>
        </w:rPr>
        <w:t>CMB</w:t>
      </w:r>
      <w:r w:rsidR="00B53031" w:rsidRPr="002F3060">
        <w:rPr>
          <w:rFonts w:eastAsia="Times New Roman"/>
          <w:lang w:val="en-GB"/>
        </w:rPr>
        <w:t xml:space="preserve"> for the Pub</w:t>
      </w:r>
      <w:r w:rsidR="004724F6">
        <w:rPr>
          <w:rFonts w:eastAsia="Times New Roman"/>
          <w:lang w:val="en-GB"/>
        </w:rPr>
        <w:t>lic Offering of Aydem Renewables</w:t>
      </w:r>
    </w:p>
    <w:p w14:paraId="17AF4907" w14:textId="11958F8C" w:rsidR="007C1CA9" w:rsidRPr="002F3060" w:rsidRDefault="00B53031" w:rsidP="00AF19F0">
      <w:pPr>
        <w:pStyle w:val="NormalWeb"/>
        <w:spacing w:line="276" w:lineRule="auto"/>
        <w:jc w:val="both"/>
        <w:rPr>
          <w:b/>
          <w:color w:val="1C2B28"/>
          <w:sz w:val="24"/>
          <w:szCs w:val="24"/>
          <w:lang w:val="en-GB"/>
        </w:rPr>
      </w:pPr>
      <w:r w:rsidRPr="002F3060">
        <w:rPr>
          <w:b/>
          <w:color w:val="1C2B28"/>
          <w:sz w:val="24"/>
          <w:szCs w:val="24"/>
          <w:lang w:val="en-GB"/>
        </w:rPr>
        <w:t xml:space="preserve">The </w:t>
      </w:r>
      <w:r w:rsidR="00746DC7">
        <w:rPr>
          <w:b/>
          <w:color w:val="1C2B28"/>
          <w:sz w:val="24"/>
          <w:szCs w:val="24"/>
          <w:lang w:val="en-GB"/>
        </w:rPr>
        <w:t xml:space="preserve">IPO </w:t>
      </w:r>
      <w:r w:rsidRPr="002F3060">
        <w:rPr>
          <w:b/>
          <w:color w:val="1C2B28"/>
          <w:sz w:val="24"/>
          <w:szCs w:val="24"/>
          <w:lang w:val="en-GB"/>
        </w:rPr>
        <w:t xml:space="preserve">application of Aydem </w:t>
      </w:r>
      <w:r w:rsidR="008939DF" w:rsidRPr="002F3060">
        <w:rPr>
          <w:b/>
          <w:color w:val="1C2B28"/>
          <w:sz w:val="24"/>
          <w:szCs w:val="24"/>
          <w:lang w:val="en-GB"/>
        </w:rPr>
        <w:t>Renewabl</w:t>
      </w:r>
      <w:r w:rsidR="008939DF">
        <w:rPr>
          <w:b/>
          <w:color w:val="1C2B28"/>
          <w:sz w:val="24"/>
          <w:szCs w:val="24"/>
          <w:lang w:val="en-GB"/>
        </w:rPr>
        <w:t>es</w:t>
      </w:r>
      <w:r w:rsidRPr="002F3060">
        <w:rPr>
          <w:b/>
          <w:color w:val="1C2B28"/>
          <w:sz w:val="24"/>
          <w:szCs w:val="24"/>
          <w:lang w:val="en-GB"/>
        </w:rPr>
        <w:t>,</w:t>
      </w:r>
      <w:r w:rsidR="008939DF">
        <w:rPr>
          <w:b/>
          <w:color w:val="1C2B28"/>
          <w:sz w:val="24"/>
          <w:szCs w:val="24"/>
          <w:lang w:val="en-GB"/>
        </w:rPr>
        <w:t xml:space="preserve"> </w:t>
      </w:r>
      <w:r w:rsidR="008939DF" w:rsidRPr="002F3060">
        <w:rPr>
          <w:b/>
          <w:color w:val="1C2B28"/>
          <w:sz w:val="24"/>
          <w:szCs w:val="24"/>
          <w:lang w:val="en-GB"/>
        </w:rPr>
        <w:t>the affiliate of Aydem Energy</w:t>
      </w:r>
      <w:r w:rsidR="008939DF">
        <w:rPr>
          <w:b/>
          <w:color w:val="1C2B28"/>
          <w:sz w:val="24"/>
          <w:szCs w:val="24"/>
          <w:lang w:val="en-GB"/>
        </w:rPr>
        <w:t xml:space="preserve">, </w:t>
      </w:r>
      <w:r w:rsidR="00B4562D">
        <w:rPr>
          <w:b/>
          <w:color w:val="1C2B28"/>
          <w:sz w:val="24"/>
          <w:szCs w:val="24"/>
          <w:lang w:val="en-GB"/>
        </w:rPr>
        <w:t>one of the</w:t>
      </w:r>
      <w:r w:rsidRPr="002F3060">
        <w:rPr>
          <w:b/>
          <w:color w:val="1C2B28"/>
          <w:sz w:val="24"/>
          <w:szCs w:val="24"/>
          <w:lang w:val="en-GB"/>
        </w:rPr>
        <w:t xml:space="preserve"> pioneer</w:t>
      </w:r>
      <w:r w:rsidR="00E759AA">
        <w:rPr>
          <w:b/>
          <w:color w:val="1C2B28"/>
          <w:sz w:val="24"/>
          <w:szCs w:val="24"/>
          <w:lang w:val="en-GB"/>
        </w:rPr>
        <w:t>s</w:t>
      </w:r>
      <w:r w:rsidRPr="002F3060">
        <w:rPr>
          <w:b/>
          <w:color w:val="1C2B28"/>
          <w:sz w:val="24"/>
          <w:szCs w:val="24"/>
          <w:lang w:val="en-GB"/>
        </w:rPr>
        <w:t xml:space="preserve"> and leading players in the energy sector in Turkey</w:t>
      </w:r>
      <w:r w:rsidR="000401DD">
        <w:rPr>
          <w:b/>
          <w:color w:val="1C2B28"/>
          <w:sz w:val="24"/>
          <w:szCs w:val="24"/>
          <w:lang w:val="en-GB"/>
        </w:rPr>
        <w:t xml:space="preserve"> </w:t>
      </w:r>
      <w:r w:rsidR="000401DD" w:rsidRPr="002F3060">
        <w:rPr>
          <w:b/>
          <w:color w:val="1C2B28"/>
          <w:sz w:val="24"/>
          <w:szCs w:val="24"/>
          <w:lang w:val="en-GB"/>
        </w:rPr>
        <w:t xml:space="preserve">with </w:t>
      </w:r>
      <w:r w:rsidR="00B4562D">
        <w:rPr>
          <w:b/>
          <w:color w:val="1C2B28"/>
          <w:sz w:val="24"/>
          <w:szCs w:val="24"/>
          <w:lang w:val="en-GB"/>
        </w:rPr>
        <w:t xml:space="preserve">more than </w:t>
      </w:r>
      <w:r w:rsidR="000401DD" w:rsidRPr="002F3060">
        <w:rPr>
          <w:b/>
          <w:color w:val="1C2B28"/>
          <w:sz w:val="24"/>
          <w:szCs w:val="24"/>
          <w:lang w:val="en-GB"/>
        </w:rPr>
        <w:t>40 years of history</w:t>
      </w:r>
      <w:r w:rsidR="000401DD">
        <w:rPr>
          <w:b/>
          <w:color w:val="1C2B28"/>
          <w:sz w:val="24"/>
          <w:szCs w:val="24"/>
          <w:lang w:val="en-GB"/>
        </w:rPr>
        <w:t xml:space="preserve">, </w:t>
      </w:r>
      <w:r w:rsidRPr="002F3060">
        <w:rPr>
          <w:b/>
          <w:color w:val="1C2B28"/>
          <w:sz w:val="24"/>
          <w:szCs w:val="24"/>
          <w:lang w:val="en-GB"/>
        </w:rPr>
        <w:t>made to the Capital Markets Board (CMB) has been approved.</w:t>
      </w:r>
    </w:p>
    <w:p w14:paraId="3A9144A5" w14:textId="3175DD8A" w:rsidR="00C46BD0" w:rsidRPr="002F3060" w:rsidRDefault="001A2802" w:rsidP="00AF19F0">
      <w:pPr>
        <w:pStyle w:val="NormalWeb"/>
        <w:spacing w:line="276" w:lineRule="auto"/>
        <w:jc w:val="both"/>
        <w:rPr>
          <w:b/>
          <w:color w:val="212121"/>
          <w:sz w:val="24"/>
          <w:szCs w:val="24"/>
          <w:shd w:val="clear" w:color="auto" w:fill="FFFFFF"/>
          <w:lang w:val="en-GB"/>
        </w:rPr>
      </w:pPr>
      <w:r w:rsidRPr="002F3060">
        <w:rPr>
          <w:b/>
          <w:color w:val="212121"/>
          <w:sz w:val="24"/>
          <w:szCs w:val="24"/>
          <w:shd w:val="clear" w:color="auto" w:fill="FFFFFF"/>
          <w:lang w:val="en-GB"/>
        </w:rPr>
        <w:t xml:space="preserve">Accordingly, the book-building dates for the public offering </w:t>
      </w:r>
      <w:r w:rsidR="00656F20">
        <w:rPr>
          <w:b/>
          <w:color w:val="212121"/>
          <w:sz w:val="24"/>
          <w:szCs w:val="24"/>
          <w:shd w:val="clear" w:color="auto" w:fill="FFFFFF"/>
          <w:lang w:val="en-GB"/>
        </w:rPr>
        <w:t>have been determined</w:t>
      </w:r>
      <w:r w:rsidRPr="002F3060">
        <w:rPr>
          <w:b/>
          <w:color w:val="212121"/>
          <w:sz w:val="24"/>
          <w:szCs w:val="24"/>
          <w:shd w:val="clear" w:color="auto" w:fill="FFFFFF"/>
          <w:lang w:val="en-GB"/>
        </w:rPr>
        <w:t xml:space="preserve"> </w:t>
      </w:r>
      <w:r w:rsidR="00656F20">
        <w:rPr>
          <w:b/>
          <w:color w:val="212121"/>
          <w:sz w:val="24"/>
          <w:szCs w:val="24"/>
          <w:shd w:val="clear" w:color="auto" w:fill="FFFFFF"/>
          <w:lang w:val="en-GB"/>
        </w:rPr>
        <w:t xml:space="preserve">as </w:t>
      </w:r>
      <w:r w:rsidRPr="002F3060">
        <w:rPr>
          <w:b/>
          <w:color w:val="212121"/>
          <w:sz w:val="24"/>
          <w:szCs w:val="24"/>
          <w:shd w:val="clear" w:color="auto" w:fill="FFFFFF"/>
          <w:lang w:val="en-GB"/>
        </w:rPr>
        <w:t>April 19</w:t>
      </w:r>
      <w:r w:rsidR="00B4562D">
        <w:rPr>
          <w:b/>
          <w:color w:val="212121"/>
          <w:sz w:val="24"/>
          <w:szCs w:val="24"/>
          <w:shd w:val="clear" w:color="auto" w:fill="FFFFFF"/>
          <w:lang w:val="en-GB"/>
        </w:rPr>
        <w:t>th</w:t>
      </w:r>
      <w:r w:rsidR="00C23077">
        <w:rPr>
          <w:b/>
          <w:color w:val="212121"/>
          <w:sz w:val="24"/>
          <w:szCs w:val="24"/>
          <w:shd w:val="clear" w:color="auto" w:fill="FFFFFF"/>
          <w:lang w:val="en-GB"/>
        </w:rPr>
        <w:t xml:space="preserve"> to </w:t>
      </w:r>
      <w:r w:rsidRPr="002F3060">
        <w:rPr>
          <w:b/>
          <w:color w:val="212121"/>
          <w:sz w:val="24"/>
          <w:szCs w:val="24"/>
          <w:shd w:val="clear" w:color="auto" w:fill="FFFFFF"/>
          <w:lang w:val="en-GB"/>
        </w:rPr>
        <w:t>22</w:t>
      </w:r>
      <w:r w:rsidR="00B4562D">
        <w:rPr>
          <w:b/>
          <w:color w:val="212121"/>
          <w:sz w:val="24"/>
          <w:szCs w:val="24"/>
          <w:shd w:val="clear" w:color="auto" w:fill="FFFFFF"/>
          <w:lang w:val="en-GB"/>
        </w:rPr>
        <w:t>nd</w:t>
      </w:r>
      <w:r w:rsidR="00656F20">
        <w:rPr>
          <w:b/>
          <w:color w:val="212121"/>
          <w:sz w:val="24"/>
          <w:szCs w:val="24"/>
          <w:shd w:val="clear" w:color="auto" w:fill="FFFFFF"/>
          <w:lang w:val="en-GB"/>
        </w:rPr>
        <w:t xml:space="preserve"> and</w:t>
      </w:r>
      <w:r w:rsidRPr="002F3060">
        <w:rPr>
          <w:b/>
          <w:color w:val="212121"/>
          <w:sz w:val="24"/>
          <w:szCs w:val="24"/>
          <w:shd w:val="clear" w:color="auto" w:fill="FFFFFF"/>
          <w:lang w:val="en-GB"/>
        </w:rPr>
        <w:t xml:space="preserve"> the price range per share as </w:t>
      </w:r>
      <w:r w:rsidR="00020E97">
        <w:rPr>
          <w:b/>
          <w:color w:val="212121"/>
          <w:sz w:val="24"/>
          <w:szCs w:val="24"/>
          <w:shd w:val="clear" w:color="auto" w:fill="FFFFFF"/>
          <w:lang w:val="en-GB"/>
        </w:rPr>
        <w:t xml:space="preserve">to be </w:t>
      </w:r>
      <w:r w:rsidRPr="002F3060">
        <w:rPr>
          <w:b/>
          <w:color w:val="212121"/>
          <w:sz w:val="24"/>
          <w:szCs w:val="24"/>
          <w:shd w:val="clear" w:color="auto" w:fill="FFFFFF"/>
          <w:lang w:val="en-GB"/>
        </w:rPr>
        <w:t>TL 8.50-9.90.</w:t>
      </w:r>
    </w:p>
    <w:p w14:paraId="72034322" w14:textId="572FC652" w:rsidR="007C1CA9" w:rsidRPr="002F3060" w:rsidRDefault="00802999" w:rsidP="00AF19F0">
      <w:pPr>
        <w:pStyle w:val="NormalWeb"/>
        <w:spacing w:line="276" w:lineRule="auto"/>
        <w:jc w:val="both"/>
        <w:rPr>
          <w:b/>
          <w:color w:val="212121"/>
          <w:sz w:val="24"/>
          <w:szCs w:val="24"/>
          <w:shd w:val="clear" w:color="auto" w:fill="FFFFFF"/>
          <w:lang w:val="en-GB"/>
        </w:rPr>
      </w:pPr>
      <w:r w:rsidRPr="002F3060">
        <w:rPr>
          <w:b/>
          <w:color w:val="212121"/>
          <w:sz w:val="24"/>
          <w:szCs w:val="24"/>
          <w:shd w:val="clear" w:color="auto" w:fill="FFFFFF"/>
          <w:lang w:val="en-GB"/>
        </w:rPr>
        <w:t>The size of the public offering, together with the sale</w:t>
      </w:r>
      <w:r w:rsidR="006D13E8">
        <w:rPr>
          <w:b/>
          <w:color w:val="212121"/>
          <w:sz w:val="24"/>
          <w:szCs w:val="24"/>
          <w:shd w:val="clear" w:color="auto" w:fill="FFFFFF"/>
          <w:lang w:val="en-GB"/>
        </w:rPr>
        <w:t>s</w:t>
      </w:r>
      <w:r w:rsidRPr="002F3060">
        <w:rPr>
          <w:b/>
          <w:color w:val="212121"/>
          <w:sz w:val="24"/>
          <w:szCs w:val="24"/>
          <w:shd w:val="clear" w:color="auto" w:fill="FFFFFF"/>
          <w:lang w:val="en-GB"/>
        </w:rPr>
        <w:t xml:space="preserve"> of additional shares, </w:t>
      </w:r>
      <w:r w:rsidR="00D50F8D">
        <w:rPr>
          <w:b/>
          <w:color w:val="212121"/>
          <w:sz w:val="24"/>
          <w:szCs w:val="24"/>
          <w:shd w:val="clear" w:color="auto" w:fill="FFFFFF"/>
          <w:lang w:val="en-GB"/>
        </w:rPr>
        <w:t>will range</w:t>
      </w:r>
      <w:r w:rsidR="00B4562D">
        <w:rPr>
          <w:b/>
          <w:color w:val="212121"/>
          <w:sz w:val="24"/>
          <w:szCs w:val="24"/>
          <w:shd w:val="clear" w:color="auto" w:fill="FFFFFF"/>
          <w:lang w:val="en-GB"/>
        </w:rPr>
        <w:t xml:space="preserve"> from</w:t>
      </w:r>
      <w:r w:rsidRPr="002F3060">
        <w:rPr>
          <w:b/>
          <w:color w:val="212121"/>
          <w:sz w:val="24"/>
          <w:szCs w:val="24"/>
          <w:shd w:val="clear" w:color="auto" w:fill="FFFFFF"/>
          <w:lang w:val="en-GB"/>
        </w:rPr>
        <w:t xml:space="preserve"> 1.1 billion TL </w:t>
      </w:r>
      <w:r w:rsidR="00D50F8D">
        <w:rPr>
          <w:b/>
          <w:color w:val="212121"/>
          <w:sz w:val="24"/>
          <w:szCs w:val="24"/>
          <w:shd w:val="clear" w:color="auto" w:fill="FFFFFF"/>
          <w:lang w:val="en-GB"/>
        </w:rPr>
        <w:t>to</w:t>
      </w:r>
      <w:r w:rsidRPr="002F3060">
        <w:rPr>
          <w:b/>
          <w:color w:val="212121"/>
          <w:sz w:val="24"/>
          <w:szCs w:val="24"/>
          <w:shd w:val="clear" w:color="auto" w:fill="FFFFFF"/>
          <w:lang w:val="en-GB"/>
        </w:rPr>
        <w:t xml:space="preserve"> 1.3 billion TL in total; the free float rate of the company will be 18.44% in total, together with the sale</w:t>
      </w:r>
      <w:r w:rsidR="00B4562D">
        <w:rPr>
          <w:b/>
          <w:color w:val="212121"/>
          <w:sz w:val="24"/>
          <w:szCs w:val="24"/>
          <w:shd w:val="clear" w:color="auto" w:fill="FFFFFF"/>
          <w:lang w:val="en-GB"/>
        </w:rPr>
        <w:t>s</w:t>
      </w:r>
      <w:r w:rsidRPr="002F3060">
        <w:rPr>
          <w:b/>
          <w:color w:val="212121"/>
          <w:sz w:val="24"/>
          <w:szCs w:val="24"/>
          <w:shd w:val="clear" w:color="auto" w:fill="FFFFFF"/>
          <w:lang w:val="en-GB"/>
        </w:rPr>
        <w:t xml:space="preserve"> of additional shares.</w:t>
      </w:r>
      <w:r w:rsidR="00897CBD" w:rsidRPr="002F3060">
        <w:rPr>
          <w:b/>
          <w:color w:val="212121"/>
          <w:sz w:val="24"/>
          <w:szCs w:val="24"/>
          <w:shd w:val="clear" w:color="auto" w:fill="FFFFFF"/>
          <w:lang w:val="en-GB"/>
        </w:rPr>
        <w:t xml:space="preserve"> </w:t>
      </w:r>
    </w:p>
    <w:p w14:paraId="02335D5A" w14:textId="33B9E2C1" w:rsidR="00C46BD0" w:rsidRPr="002F3060" w:rsidRDefault="005F46EF" w:rsidP="004671DD">
      <w:pPr>
        <w:pStyle w:val="NormalWeb"/>
        <w:spacing w:line="276" w:lineRule="auto"/>
        <w:jc w:val="both"/>
        <w:rPr>
          <w:color w:val="1C2B28"/>
          <w:sz w:val="24"/>
          <w:szCs w:val="24"/>
          <w:lang w:val="en-GB"/>
        </w:rPr>
      </w:pPr>
      <w:r>
        <w:rPr>
          <w:color w:val="1C2B28"/>
          <w:sz w:val="24"/>
          <w:szCs w:val="24"/>
          <w:lang w:val="en-GB"/>
        </w:rPr>
        <w:t>T</w:t>
      </w:r>
      <w:r w:rsidR="00802999" w:rsidRPr="002F3060">
        <w:rPr>
          <w:color w:val="1C2B28"/>
          <w:sz w:val="24"/>
          <w:szCs w:val="24"/>
          <w:lang w:val="en-GB"/>
        </w:rPr>
        <w:t xml:space="preserve">he public offering, where </w:t>
      </w:r>
      <w:r>
        <w:rPr>
          <w:color w:val="1C2B28"/>
          <w:sz w:val="24"/>
          <w:szCs w:val="24"/>
          <w:lang w:val="en-GB"/>
        </w:rPr>
        <w:t>t</w:t>
      </w:r>
      <w:r w:rsidRPr="002F3060">
        <w:rPr>
          <w:color w:val="1C2B28"/>
          <w:sz w:val="24"/>
          <w:szCs w:val="24"/>
          <w:lang w:val="en-GB"/>
        </w:rPr>
        <w:t>he domestic consortium leadership</w:t>
      </w:r>
      <w:r>
        <w:rPr>
          <w:color w:val="1C2B28"/>
          <w:sz w:val="24"/>
          <w:szCs w:val="24"/>
          <w:lang w:val="en-GB"/>
        </w:rPr>
        <w:t xml:space="preserve"> </w:t>
      </w:r>
      <w:r w:rsidRPr="002F3060">
        <w:rPr>
          <w:color w:val="1C2B28"/>
          <w:sz w:val="24"/>
          <w:szCs w:val="24"/>
          <w:lang w:val="en-GB"/>
        </w:rPr>
        <w:t xml:space="preserve">is undertaken by </w:t>
      </w:r>
      <w:proofErr w:type="spellStart"/>
      <w:r w:rsidRPr="002F3060">
        <w:rPr>
          <w:color w:val="1C2B28"/>
          <w:sz w:val="24"/>
          <w:szCs w:val="24"/>
          <w:lang w:val="en-GB"/>
        </w:rPr>
        <w:t>Garanti</w:t>
      </w:r>
      <w:proofErr w:type="spellEnd"/>
      <w:r w:rsidRPr="002F3060">
        <w:rPr>
          <w:color w:val="1C2B28"/>
          <w:sz w:val="24"/>
          <w:szCs w:val="24"/>
          <w:lang w:val="en-GB"/>
        </w:rPr>
        <w:t xml:space="preserve"> Investment, </w:t>
      </w:r>
      <w:proofErr w:type="spellStart"/>
      <w:r w:rsidRPr="002F3060">
        <w:rPr>
          <w:color w:val="1C2B28"/>
          <w:sz w:val="24"/>
          <w:szCs w:val="24"/>
          <w:lang w:val="en-GB"/>
        </w:rPr>
        <w:t>İş</w:t>
      </w:r>
      <w:proofErr w:type="spellEnd"/>
      <w:r w:rsidRPr="002F3060">
        <w:rPr>
          <w:color w:val="1C2B28"/>
          <w:sz w:val="24"/>
          <w:szCs w:val="24"/>
          <w:lang w:val="en-GB"/>
        </w:rPr>
        <w:t xml:space="preserve"> Investment, </w:t>
      </w:r>
      <w:proofErr w:type="spellStart"/>
      <w:r w:rsidR="004724F6" w:rsidRPr="00FE3902">
        <w:rPr>
          <w:color w:val="1C2B28"/>
          <w:sz w:val="24"/>
          <w:szCs w:val="24"/>
        </w:rPr>
        <w:t>Türkiye</w:t>
      </w:r>
      <w:proofErr w:type="spellEnd"/>
      <w:r w:rsidR="004724F6" w:rsidRPr="00FE3902">
        <w:rPr>
          <w:color w:val="1C2B28"/>
          <w:sz w:val="24"/>
          <w:szCs w:val="24"/>
        </w:rPr>
        <w:t xml:space="preserve"> </w:t>
      </w:r>
      <w:proofErr w:type="spellStart"/>
      <w:r w:rsidR="004724F6" w:rsidRPr="00FE3902">
        <w:rPr>
          <w:color w:val="1C2B28"/>
          <w:sz w:val="24"/>
          <w:szCs w:val="24"/>
        </w:rPr>
        <w:t>Kalkınma</w:t>
      </w:r>
      <w:proofErr w:type="spellEnd"/>
      <w:r w:rsidR="004724F6" w:rsidRPr="00FE3902">
        <w:rPr>
          <w:color w:val="1C2B28"/>
          <w:sz w:val="24"/>
          <w:szCs w:val="24"/>
        </w:rPr>
        <w:t xml:space="preserve"> </w:t>
      </w:r>
      <w:proofErr w:type="spellStart"/>
      <w:r w:rsidR="004724F6" w:rsidRPr="00FE3902">
        <w:rPr>
          <w:color w:val="1C2B28"/>
          <w:sz w:val="24"/>
          <w:szCs w:val="24"/>
        </w:rPr>
        <w:t>ve</w:t>
      </w:r>
      <w:proofErr w:type="spellEnd"/>
      <w:r w:rsidR="004724F6" w:rsidRPr="00FE3902">
        <w:rPr>
          <w:color w:val="1C2B28"/>
          <w:sz w:val="24"/>
          <w:szCs w:val="24"/>
        </w:rPr>
        <w:t xml:space="preserve"> </w:t>
      </w:r>
      <w:proofErr w:type="spellStart"/>
      <w:r w:rsidR="004724F6" w:rsidRPr="00FE3902">
        <w:rPr>
          <w:color w:val="1C2B28"/>
          <w:sz w:val="24"/>
          <w:szCs w:val="24"/>
        </w:rPr>
        <w:t>Yatırım</w:t>
      </w:r>
      <w:proofErr w:type="spellEnd"/>
      <w:r w:rsidR="004724F6" w:rsidRPr="00FE3902">
        <w:rPr>
          <w:color w:val="1C2B28"/>
          <w:sz w:val="24"/>
          <w:szCs w:val="24"/>
        </w:rPr>
        <w:t xml:space="preserve"> </w:t>
      </w:r>
      <w:proofErr w:type="spellStart"/>
      <w:r w:rsidR="004724F6" w:rsidRPr="00FE3902">
        <w:rPr>
          <w:color w:val="1C2B28"/>
          <w:sz w:val="24"/>
          <w:szCs w:val="24"/>
        </w:rPr>
        <w:t>Bankası</w:t>
      </w:r>
      <w:proofErr w:type="spellEnd"/>
      <w:r w:rsidRPr="002F3060">
        <w:rPr>
          <w:color w:val="1C2B28"/>
          <w:sz w:val="24"/>
          <w:szCs w:val="24"/>
          <w:lang w:val="en-GB"/>
        </w:rPr>
        <w:t>,</w:t>
      </w:r>
      <w:r w:rsidRPr="002F3060">
        <w:rPr>
          <w:color w:val="1C2B28"/>
          <w:sz w:val="24"/>
          <w:szCs w:val="24"/>
          <w:lang w:val="en-GB"/>
        </w:rPr>
        <w:t xml:space="preserve"> and </w:t>
      </w:r>
      <w:proofErr w:type="spellStart"/>
      <w:r w:rsidRPr="002F3060">
        <w:rPr>
          <w:color w:val="1C2B28"/>
          <w:sz w:val="24"/>
          <w:szCs w:val="24"/>
          <w:lang w:val="en-GB"/>
        </w:rPr>
        <w:t>Yapı</w:t>
      </w:r>
      <w:proofErr w:type="spellEnd"/>
      <w:r w:rsidRPr="002F3060">
        <w:rPr>
          <w:color w:val="1C2B28"/>
          <w:sz w:val="24"/>
          <w:szCs w:val="24"/>
          <w:lang w:val="en-GB"/>
        </w:rPr>
        <w:t xml:space="preserve"> </w:t>
      </w:r>
      <w:proofErr w:type="spellStart"/>
      <w:r w:rsidRPr="002F3060">
        <w:rPr>
          <w:color w:val="1C2B28"/>
          <w:sz w:val="24"/>
          <w:szCs w:val="24"/>
          <w:lang w:val="en-GB"/>
        </w:rPr>
        <w:t>Kredi</w:t>
      </w:r>
      <w:proofErr w:type="spellEnd"/>
      <w:r w:rsidRPr="002F3060">
        <w:rPr>
          <w:color w:val="1C2B28"/>
          <w:sz w:val="24"/>
          <w:szCs w:val="24"/>
          <w:lang w:val="en-GB"/>
        </w:rPr>
        <w:t xml:space="preserve"> Investment</w:t>
      </w:r>
      <w:r w:rsidR="0068258E">
        <w:rPr>
          <w:color w:val="1C2B28"/>
          <w:sz w:val="24"/>
          <w:szCs w:val="24"/>
          <w:lang w:val="en-GB"/>
        </w:rPr>
        <w:t>,</w:t>
      </w:r>
      <w:r>
        <w:rPr>
          <w:color w:val="1C2B28"/>
          <w:sz w:val="24"/>
          <w:szCs w:val="24"/>
          <w:lang w:val="en-GB"/>
        </w:rPr>
        <w:t xml:space="preserve"> and where</w:t>
      </w:r>
      <w:r w:rsidRPr="002F3060">
        <w:rPr>
          <w:color w:val="1C2B28"/>
          <w:sz w:val="24"/>
          <w:szCs w:val="24"/>
          <w:lang w:val="en-GB"/>
        </w:rPr>
        <w:t xml:space="preserve"> </w:t>
      </w:r>
      <w:proofErr w:type="spellStart"/>
      <w:r w:rsidR="00802999" w:rsidRPr="002F3060">
        <w:rPr>
          <w:color w:val="1C2B28"/>
          <w:sz w:val="24"/>
          <w:szCs w:val="24"/>
          <w:lang w:val="en-GB"/>
        </w:rPr>
        <w:t>Halk</w:t>
      </w:r>
      <w:proofErr w:type="spellEnd"/>
      <w:r w:rsidR="00802999" w:rsidRPr="002F3060">
        <w:rPr>
          <w:color w:val="1C2B28"/>
          <w:sz w:val="24"/>
          <w:szCs w:val="24"/>
          <w:lang w:val="en-GB"/>
        </w:rPr>
        <w:t xml:space="preserve"> Investment, </w:t>
      </w:r>
      <w:proofErr w:type="spellStart"/>
      <w:r w:rsidR="00802999" w:rsidRPr="002F3060">
        <w:rPr>
          <w:color w:val="1C2B28"/>
          <w:sz w:val="24"/>
          <w:szCs w:val="24"/>
          <w:lang w:val="en-GB"/>
        </w:rPr>
        <w:t>Vakıf</w:t>
      </w:r>
      <w:proofErr w:type="spellEnd"/>
      <w:r w:rsidR="00802999" w:rsidRPr="002F3060">
        <w:rPr>
          <w:color w:val="1C2B28"/>
          <w:sz w:val="24"/>
          <w:szCs w:val="24"/>
          <w:lang w:val="en-GB"/>
        </w:rPr>
        <w:t xml:space="preserve"> Investment, and </w:t>
      </w:r>
      <w:proofErr w:type="spellStart"/>
      <w:r w:rsidR="00802999" w:rsidRPr="002F3060">
        <w:rPr>
          <w:color w:val="1C2B28"/>
          <w:sz w:val="24"/>
          <w:szCs w:val="24"/>
          <w:lang w:val="en-GB"/>
        </w:rPr>
        <w:t>Ziraat</w:t>
      </w:r>
      <w:proofErr w:type="spellEnd"/>
      <w:r w:rsidR="00802999" w:rsidRPr="002F3060">
        <w:rPr>
          <w:color w:val="1C2B28"/>
          <w:sz w:val="24"/>
          <w:szCs w:val="24"/>
          <w:lang w:val="en-GB"/>
        </w:rPr>
        <w:t xml:space="preserve"> Investment will act as co-leaders, will be realized through a capital increase and joint sales.</w:t>
      </w:r>
    </w:p>
    <w:p w14:paraId="0C05E74F" w14:textId="7AC7A722" w:rsidR="00731598" w:rsidRPr="002F3060" w:rsidRDefault="00802999" w:rsidP="000B35AA">
      <w:pPr>
        <w:pStyle w:val="NormalWeb"/>
        <w:jc w:val="both"/>
        <w:rPr>
          <w:color w:val="212121"/>
          <w:sz w:val="24"/>
          <w:szCs w:val="24"/>
          <w:shd w:val="clear" w:color="auto" w:fill="FFFFFF"/>
          <w:lang w:val="en-GB"/>
        </w:rPr>
      </w:pPr>
      <w:r w:rsidRPr="002F3060">
        <w:rPr>
          <w:color w:val="212121"/>
          <w:sz w:val="24"/>
          <w:szCs w:val="24"/>
          <w:shd w:val="clear" w:color="auto" w:fill="FFFFFF"/>
          <w:lang w:val="en-GB"/>
        </w:rPr>
        <w:t xml:space="preserve">A total of 32 institutions, including </w:t>
      </w:r>
      <w:r w:rsidR="00461AB8">
        <w:rPr>
          <w:color w:val="212121"/>
          <w:sz w:val="24"/>
          <w:szCs w:val="24"/>
          <w:shd w:val="clear" w:color="auto" w:fill="FFFFFF"/>
          <w:lang w:val="en-GB"/>
        </w:rPr>
        <w:t xml:space="preserve">domestic </w:t>
      </w:r>
      <w:r w:rsidRPr="002F3060">
        <w:rPr>
          <w:color w:val="212121"/>
          <w:sz w:val="24"/>
          <w:szCs w:val="24"/>
          <w:shd w:val="clear" w:color="auto" w:fill="FFFFFF"/>
          <w:lang w:val="en-GB"/>
        </w:rPr>
        <w:t>consortium leaders and intermediary institutions, will participate in the public offering, which will be realized by the proportional distribution method.</w:t>
      </w:r>
    </w:p>
    <w:p w14:paraId="0790EBB0" w14:textId="504ACA8E" w:rsidR="000B35AA" w:rsidRPr="002F3060" w:rsidRDefault="0081418F" w:rsidP="000B35AA">
      <w:pPr>
        <w:pStyle w:val="NormalWeb"/>
        <w:jc w:val="both"/>
        <w:rPr>
          <w:color w:val="212121"/>
          <w:sz w:val="24"/>
          <w:szCs w:val="24"/>
          <w:shd w:val="clear" w:color="auto" w:fill="FFFFFF"/>
          <w:lang w:val="en-GB"/>
        </w:rPr>
      </w:pPr>
      <w:r>
        <w:rPr>
          <w:color w:val="212121"/>
          <w:sz w:val="24"/>
          <w:szCs w:val="24"/>
          <w:shd w:val="clear" w:color="auto" w:fill="FFFFFF"/>
          <w:lang w:val="en-GB"/>
        </w:rPr>
        <w:t xml:space="preserve">An amount of </w:t>
      </w:r>
      <w:r w:rsidR="0033635A">
        <w:rPr>
          <w:color w:val="212121"/>
          <w:sz w:val="24"/>
          <w:szCs w:val="24"/>
          <w:shd w:val="clear" w:color="auto" w:fill="FFFFFF"/>
          <w:lang w:val="en-GB"/>
        </w:rPr>
        <w:t xml:space="preserve">TL </w:t>
      </w:r>
      <w:r w:rsidR="00454AFB" w:rsidRPr="002F3060">
        <w:rPr>
          <w:color w:val="212121"/>
          <w:sz w:val="24"/>
          <w:szCs w:val="24"/>
          <w:shd w:val="clear" w:color="auto" w:fill="FFFFFF"/>
          <w:lang w:val="en-GB"/>
        </w:rPr>
        <w:t>110,000,000 in total</w:t>
      </w:r>
      <w:r w:rsidR="0033635A">
        <w:rPr>
          <w:color w:val="212121"/>
          <w:sz w:val="24"/>
          <w:szCs w:val="24"/>
          <w:shd w:val="clear" w:color="auto" w:fill="FFFFFF"/>
          <w:lang w:val="en-GB"/>
        </w:rPr>
        <w:t>,</w:t>
      </w:r>
      <w:r w:rsidR="00454AFB" w:rsidRPr="002F3060">
        <w:rPr>
          <w:color w:val="212121"/>
          <w:sz w:val="24"/>
          <w:szCs w:val="24"/>
          <w:shd w:val="clear" w:color="auto" w:fill="FFFFFF"/>
          <w:lang w:val="en-GB"/>
        </w:rPr>
        <w:t xml:space="preserve"> the company's</w:t>
      </w:r>
      <w:r w:rsidR="0033635A">
        <w:rPr>
          <w:color w:val="212121"/>
          <w:sz w:val="24"/>
          <w:szCs w:val="24"/>
          <w:shd w:val="clear" w:color="auto" w:fill="FFFFFF"/>
          <w:lang w:val="en-GB"/>
        </w:rPr>
        <w:t xml:space="preserve"> capital TL </w:t>
      </w:r>
      <w:r w:rsidR="0033635A" w:rsidRPr="002F3060">
        <w:rPr>
          <w:color w:val="212121"/>
          <w:sz w:val="24"/>
          <w:szCs w:val="24"/>
          <w:shd w:val="clear" w:color="auto" w:fill="FFFFFF"/>
          <w:lang w:val="en-GB"/>
        </w:rPr>
        <w:t>700,000,000,</w:t>
      </w:r>
      <w:r w:rsidR="0033635A">
        <w:rPr>
          <w:color w:val="212121"/>
          <w:sz w:val="24"/>
          <w:szCs w:val="24"/>
          <w:shd w:val="clear" w:color="auto" w:fill="FFFFFF"/>
          <w:lang w:val="en-GB"/>
        </w:rPr>
        <w:t xml:space="preserve"> out of which TL </w:t>
      </w:r>
      <w:r w:rsidR="001D6C70">
        <w:rPr>
          <w:color w:val="212121"/>
          <w:sz w:val="24"/>
          <w:szCs w:val="24"/>
          <w:shd w:val="clear" w:color="auto" w:fill="FFFFFF"/>
          <w:lang w:val="en-GB"/>
        </w:rPr>
        <w:t xml:space="preserve">130.000.000 in nominal value will be offered to public </w:t>
      </w:r>
      <w:r w:rsidR="001D6C70" w:rsidRPr="002F3060">
        <w:rPr>
          <w:color w:val="212121"/>
          <w:sz w:val="24"/>
          <w:szCs w:val="24"/>
          <w:shd w:val="clear" w:color="auto" w:fill="FFFFFF"/>
          <w:lang w:val="en-GB"/>
        </w:rPr>
        <w:t>including additional sales</w:t>
      </w:r>
      <w:r>
        <w:rPr>
          <w:color w:val="212121"/>
          <w:sz w:val="24"/>
          <w:szCs w:val="24"/>
          <w:shd w:val="clear" w:color="auto" w:fill="FFFFFF"/>
          <w:lang w:val="en-GB"/>
        </w:rPr>
        <w:t>,</w:t>
      </w:r>
      <w:r w:rsidR="00454AFB" w:rsidRPr="002F3060">
        <w:rPr>
          <w:color w:val="212121"/>
          <w:sz w:val="24"/>
          <w:szCs w:val="24"/>
          <w:shd w:val="clear" w:color="auto" w:fill="FFFFFF"/>
          <w:lang w:val="en-GB"/>
        </w:rPr>
        <w:t xml:space="preserve"> will be increased to </w:t>
      </w:r>
      <w:r w:rsidR="00393740">
        <w:rPr>
          <w:color w:val="212121"/>
          <w:sz w:val="24"/>
          <w:szCs w:val="24"/>
          <w:shd w:val="clear" w:color="auto" w:fill="FFFFFF"/>
          <w:lang w:val="en-GB"/>
        </w:rPr>
        <w:t xml:space="preserve">TL </w:t>
      </w:r>
      <w:r w:rsidR="00454AFB" w:rsidRPr="002F3060">
        <w:rPr>
          <w:color w:val="212121"/>
          <w:sz w:val="24"/>
          <w:szCs w:val="24"/>
          <w:shd w:val="clear" w:color="auto" w:fill="FFFFFF"/>
          <w:lang w:val="en-GB"/>
        </w:rPr>
        <w:t xml:space="preserve">705,000,000 TL by increasing </w:t>
      </w:r>
      <w:r w:rsidR="00393740">
        <w:rPr>
          <w:color w:val="212121"/>
          <w:sz w:val="24"/>
          <w:szCs w:val="24"/>
          <w:shd w:val="clear" w:color="auto" w:fill="FFFFFF"/>
          <w:lang w:val="en-GB"/>
        </w:rPr>
        <w:t xml:space="preserve">TL </w:t>
      </w:r>
      <w:r w:rsidR="00454AFB" w:rsidRPr="002F3060">
        <w:rPr>
          <w:color w:val="212121"/>
          <w:sz w:val="24"/>
          <w:szCs w:val="24"/>
          <w:shd w:val="clear" w:color="auto" w:fill="FFFFFF"/>
          <w:lang w:val="en-GB"/>
        </w:rPr>
        <w:t>5,000,000.</w:t>
      </w:r>
    </w:p>
    <w:p w14:paraId="08EF4F19" w14:textId="56D76E44" w:rsidR="00922489" w:rsidRPr="002F3060" w:rsidRDefault="00454AFB" w:rsidP="004671DD">
      <w:pPr>
        <w:pStyle w:val="NormalWeb"/>
        <w:spacing w:line="276" w:lineRule="auto"/>
        <w:jc w:val="both"/>
        <w:rPr>
          <w:color w:val="212121"/>
          <w:sz w:val="24"/>
          <w:szCs w:val="24"/>
          <w:shd w:val="clear" w:color="auto" w:fill="FFFFFF"/>
          <w:lang w:val="en-GB"/>
        </w:rPr>
      </w:pPr>
      <w:r w:rsidRPr="002F3060">
        <w:rPr>
          <w:color w:val="212121"/>
          <w:sz w:val="24"/>
          <w:szCs w:val="24"/>
          <w:shd w:val="clear" w:color="auto" w:fill="FFFFFF"/>
          <w:lang w:val="en-GB"/>
        </w:rPr>
        <w:t xml:space="preserve">During the public offering process, the price range per share has been determined as </w:t>
      </w:r>
      <w:r w:rsidR="00A00A13">
        <w:rPr>
          <w:color w:val="212121"/>
          <w:sz w:val="24"/>
          <w:szCs w:val="24"/>
          <w:shd w:val="clear" w:color="auto" w:fill="FFFFFF"/>
          <w:lang w:val="en-GB"/>
        </w:rPr>
        <w:t xml:space="preserve">to be TL </w:t>
      </w:r>
      <w:r w:rsidRPr="002F3060">
        <w:rPr>
          <w:color w:val="212121"/>
          <w:sz w:val="24"/>
          <w:szCs w:val="24"/>
          <w:shd w:val="clear" w:color="auto" w:fill="FFFFFF"/>
          <w:lang w:val="en-GB"/>
        </w:rPr>
        <w:t xml:space="preserve">8.50 </w:t>
      </w:r>
      <w:r w:rsidR="00A00A13">
        <w:rPr>
          <w:color w:val="212121"/>
          <w:sz w:val="24"/>
          <w:szCs w:val="24"/>
          <w:shd w:val="clear" w:color="auto" w:fill="FFFFFF"/>
          <w:lang w:val="en-GB"/>
        </w:rPr>
        <w:t>to</w:t>
      </w:r>
      <w:r w:rsidRPr="002F3060">
        <w:rPr>
          <w:color w:val="212121"/>
          <w:sz w:val="24"/>
          <w:szCs w:val="24"/>
          <w:shd w:val="clear" w:color="auto" w:fill="FFFFFF"/>
          <w:lang w:val="en-GB"/>
        </w:rPr>
        <w:t xml:space="preserve"> </w:t>
      </w:r>
      <w:r w:rsidR="00A00A13">
        <w:rPr>
          <w:color w:val="212121"/>
          <w:sz w:val="24"/>
          <w:szCs w:val="24"/>
          <w:shd w:val="clear" w:color="auto" w:fill="FFFFFF"/>
          <w:lang w:val="en-GB"/>
        </w:rPr>
        <w:t xml:space="preserve">TL </w:t>
      </w:r>
      <w:r w:rsidRPr="002F3060">
        <w:rPr>
          <w:color w:val="212121"/>
          <w:sz w:val="24"/>
          <w:szCs w:val="24"/>
          <w:shd w:val="clear" w:color="auto" w:fill="FFFFFF"/>
          <w:lang w:val="en-GB"/>
        </w:rPr>
        <w:t>9.90, and the book-building dates have been determined as</w:t>
      </w:r>
      <w:r w:rsidR="00A00A13">
        <w:rPr>
          <w:color w:val="212121"/>
          <w:sz w:val="24"/>
          <w:szCs w:val="24"/>
          <w:shd w:val="clear" w:color="auto" w:fill="FFFFFF"/>
          <w:lang w:val="en-GB"/>
        </w:rPr>
        <w:t xml:space="preserve"> to be </w:t>
      </w:r>
      <w:r w:rsidRPr="002F3060">
        <w:rPr>
          <w:color w:val="212121"/>
          <w:sz w:val="24"/>
          <w:szCs w:val="24"/>
          <w:shd w:val="clear" w:color="auto" w:fill="FFFFFF"/>
          <w:lang w:val="en-GB"/>
        </w:rPr>
        <w:t>19</w:t>
      </w:r>
      <w:r w:rsidR="0081418F">
        <w:rPr>
          <w:color w:val="212121"/>
          <w:sz w:val="24"/>
          <w:szCs w:val="24"/>
          <w:shd w:val="clear" w:color="auto" w:fill="FFFFFF"/>
          <w:lang w:val="en-GB"/>
        </w:rPr>
        <w:t>th</w:t>
      </w:r>
      <w:r w:rsidR="00A00A13">
        <w:rPr>
          <w:color w:val="212121"/>
          <w:sz w:val="24"/>
          <w:szCs w:val="24"/>
          <w:shd w:val="clear" w:color="auto" w:fill="FFFFFF"/>
          <w:lang w:val="en-GB"/>
        </w:rPr>
        <w:t xml:space="preserve"> to </w:t>
      </w:r>
      <w:r w:rsidRPr="002F3060">
        <w:rPr>
          <w:color w:val="212121"/>
          <w:sz w:val="24"/>
          <w:szCs w:val="24"/>
          <w:shd w:val="clear" w:color="auto" w:fill="FFFFFF"/>
          <w:lang w:val="en-GB"/>
        </w:rPr>
        <w:t>22</w:t>
      </w:r>
      <w:r w:rsidR="0081418F">
        <w:rPr>
          <w:color w:val="212121"/>
          <w:sz w:val="24"/>
          <w:szCs w:val="24"/>
          <w:shd w:val="clear" w:color="auto" w:fill="FFFFFF"/>
          <w:lang w:val="en-GB"/>
        </w:rPr>
        <w:t>nd</w:t>
      </w:r>
      <w:r w:rsidR="004724F6">
        <w:rPr>
          <w:color w:val="212121"/>
          <w:sz w:val="24"/>
          <w:szCs w:val="24"/>
          <w:shd w:val="clear" w:color="auto" w:fill="FFFFFF"/>
          <w:lang w:val="en-GB"/>
        </w:rPr>
        <w:t xml:space="preserve"> April. Aydem Renewables </w:t>
      </w:r>
      <w:r w:rsidRPr="002F3060">
        <w:rPr>
          <w:color w:val="212121"/>
          <w:sz w:val="24"/>
          <w:szCs w:val="24"/>
          <w:shd w:val="clear" w:color="auto" w:fill="FFFFFF"/>
          <w:lang w:val="en-GB"/>
        </w:rPr>
        <w:t xml:space="preserve">is expected to start trading on </w:t>
      </w:r>
      <w:proofErr w:type="spellStart"/>
      <w:r w:rsidRPr="002F3060">
        <w:rPr>
          <w:color w:val="212121"/>
          <w:sz w:val="24"/>
          <w:szCs w:val="24"/>
          <w:shd w:val="clear" w:color="auto" w:fill="FFFFFF"/>
          <w:lang w:val="en-GB"/>
        </w:rPr>
        <w:t>Borsa</w:t>
      </w:r>
      <w:proofErr w:type="spellEnd"/>
      <w:r w:rsidRPr="002F3060">
        <w:rPr>
          <w:color w:val="212121"/>
          <w:sz w:val="24"/>
          <w:szCs w:val="24"/>
          <w:shd w:val="clear" w:color="auto" w:fill="FFFFFF"/>
          <w:lang w:val="en-GB"/>
        </w:rPr>
        <w:t xml:space="preserve"> Istanbul as of April 29</w:t>
      </w:r>
      <w:r w:rsidR="0081418F">
        <w:rPr>
          <w:color w:val="212121"/>
          <w:sz w:val="24"/>
          <w:szCs w:val="24"/>
          <w:shd w:val="clear" w:color="auto" w:fill="FFFFFF"/>
          <w:lang w:val="en-GB"/>
        </w:rPr>
        <w:t>th</w:t>
      </w:r>
      <w:r w:rsidRPr="002F3060">
        <w:rPr>
          <w:color w:val="212121"/>
          <w:sz w:val="24"/>
          <w:szCs w:val="24"/>
          <w:shd w:val="clear" w:color="auto" w:fill="FFFFFF"/>
          <w:lang w:val="en-GB"/>
        </w:rPr>
        <w:t>.</w:t>
      </w:r>
    </w:p>
    <w:p w14:paraId="5FBA313F" w14:textId="5AAD3B5A" w:rsidR="0022743D" w:rsidRPr="002F3060" w:rsidRDefault="004724F6" w:rsidP="00F90BD4">
      <w:pPr>
        <w:pStyle w:val="NormalWeb"/>
        <w:pBdr>
          <w:bottom w:val="single" w:sz="6" w:space="1" w:color="auto"/>
        </w:pBdr>
        <w:spacing w:line="276" w:lineRule="auto"/>
        <w:jc w:val="both"/>
        <w:rPr>
          <w:color w:val="1C2B28"/>
          <w:sz w:val="10"/>
          <w:szCs w:val="10"/>
          <w:lang w:val="en-GB"/>
        </w:rPr>
      </w:pPr>
      <w:r>
        <w:rPr>
          <w:color w:val="1C2B28"/>
          <w:sz w:val="24"/>
          <w:szCs w:val="24"/>
          <w:lang w:val="en-GB"/>
        </w:rPr>
        <w:t xml:space="preserve">Aydem Renewables </w:t>
      </w:r>
      <w:r w:rsidR="00454AFB" w:rsidRPr="002F3060">
        <w:rPr>
          <w:color w:val="1C2B28"/>
          <w:sz w:val="24"/>
          <w:szCs w:val="24"/>
          <w:lang w:val="en-GB"/>
        </w:rPr>
        <w:t xml:space="preserve">Inc., whose public offering application has been approved by the </w:t>
      </w:r>
      <w:r w:rsidR="00981195">
        <w:rPr>
          <w:color w:val="1C2B28"/>
          <w:sz w:val="24"/>
          <w:szCs w:val="24"/>
          <w:lang w:val="en-GB"/>
        </w:rPr>
        <w:t>CMB</w:t>
      </w:r>
      <w:r w:rsidR="00BF0C9C">
        <w:rPr>
          <w:color w:val="1C2B28"/>
          <w:sz w:val="24"/>
          <w:szCs w:val="24"/>
          <w:lang w:val="en-GB"/>
        </w:rPr>
        <w:t>,</w:t>
      </w:r>
      <w:r w:rsidR="00981195">
        <w:rPr>
          <w:color w:val="1C2B28"/>
          <w:sz w:val="24"/>
          <w:szCs w:val="24"/>
          <w:lang w:val="en-GB"/>
        </w:rPr>
        <w:t xml:space="preserve"> is</w:t>
      </w:r>
      <w:r w:rsidR="00454AFB" w:rsidRPr="002F3060">
        <w:rPr>
          <w:color w:val="1C2B28"/>
          <w:sz w:val="24"/>
          <w:szCs w:val="24"/>
          <w:lang w:val="en-GB"/>
        </w:rPr>
        <w:t xml:space="preserve"> </w:t>
      </w:r>
      <w:r w:rsidR="00981195">
        <w:rPr>
          <w:color w:val="1C2B28"/>
          <w:sz w:val="24"/>
          <w:szCs w:val="24"/>
          <w:lang w:val="en-GB"/>
        </w:rPr>
        <w:t xml:space="preserve">qualified as </w:t>
      </w:r>
      <w:r w:rsidR="00454AFB" w:rsidRPr="002F3060">
        <w:rPr>
          <w:color w:val="1C2B28"/>
          <w:sz w:val="24"/>
          <w:szCs w:val="24"/>
          <w:lang w:val="en-GB"/>
        </w:rPr>
        <w:t>Turkey's largest company that produces energy exclusively from renewable sources.</w:t>
      </w:r>
    </w:p>
    <w:p w14:paraId="05001C73" w14:textId="77777777" w:rsidR="00F90BD4" w:rsidRPr="002F3060" w:rsidRDefault="00F90BD4" w:rsidP="00F90BD4">
      <w:pPr>
        <w:pStyle w:val="NormalWeb"/>
        <w:pBdr>
          <w:bottom w:val="single" w:sz="6" w:space="1" w:color="auto"/>
        </w:pBdr>
        <w:spacing w:line="276" w:lineRule="auto"/>
        <w:jc w:val="both"/>
        <w:rPr>
          <w:color w:val="1C2B28"/>
          <w:sz w:val="10"/>
          <w:szCs w:val="10"/>
          <w:lang w:val="en-GB"/>
        </w:rPr>
      </w:pPr>
    </w:p>
    <w:p w14:paraId="7259611D" w14:textId="77777777" w:rsidR="004724F6" w:rsidRDefault="004724F6" w:rsidP="004671DD">
      <w:pPr>
        <w:pStyle w:val="Heading4"/>
        <w:spacing w:line="276" w:lineRule="auto"/>
        <w:jc w:val="both"/>
        <w:rPr>
          <w:rFonts w:eastAsia="Times New Roman"/>
          <w:sz w:val="20"/>
          <w:szCs w:val="20"/>
          <w:lang w:val="en-GB"/>
        </w:rPr>
      </w:pPr>
    </w:p>
    <w:p w14:paraId="45B407F3" w14:textId="77777777" w:rsidR="004724F6" w:rsidRPr="00D851C4" w:rsidRDefault="004724F6" w:rsidP="004724F6">
      <w:pPr>
        <w:pStyle w:val="Heading4"/>
        <w:spacing w:line="276" w:lineRule="auto"/>
        <w:jc w:val="both"/>
        <w:rPr>
          <w:rFonts w:eastAsia="Times New Roman"/>
          <w:sz w:val="20"/>
          <w:szCs w:val="20"/>
        </w:rPr>
      </w:pPr>
      <w:r>
        <w:rPr>
          <w:rFonts w:eastAsia="Times New Roman"/>
          <w:sz w:val="20"/>
          <w:szCs w:val="20"/>
        </w:rPr>
        <w:lastRenderedPageBreak/>
        <w:t xml:space="preserve">About </w:t>
      </w:r>
      <w:r w:rsidRPr="00D851C4">
        <w:rPr>
          <w:rFonts w:eastAsia="Times New Roman"/>
          <w:sz w:val="20"/>
          <w:szCs w:val="20"/>
        </w:rPr>
        <w:t xml:space="preserve">Aydem </w:t>
      </w:r>
      <w:r>
        <w:rPr>
          <w:rFonts w:eastAsia="Times New Roman"/>
          <w:sz w:val="20"/>
          <w:szCs w:val="20"/>
        </w:rPr>
        <w:t xml:space="preserve">Renewables (Aydem </w:t>
      </w:r>
      <w:proofErr w:type="spellStart"/>
      <w:r w:rsidRPr="00D851C4">
        <w:rPr>
          <w:rFonts w:eastAsia="Times New Roman"/>
          <w:sz w:val="20"/>
          <w:szCs w:val="20"/>
        </w:rPr>
        <w:t>Yenilenebilir</w:t>
      </w:r>
      <w:proofErr w:type="spellEnd"/>
      <w:r w:rsidRPr="00D851C4">
        <w:rPr>
          <w:rFonts w:eastAsia="Times New Roman"/>
          <w:sz w:val="20"/>
          <w:szCs w:val="20"/>
        </w:rPr>
        <w:t xml:space="preserve"> Enerji A.Ş.</w:t>
      </w:r>
      <w:r>
        <w:rPr>
          <w:rFonts w:eastAsia="Times New Roman"/>
          <w:sz w:val="20"/>
          <w:szCs w:val="20"/>
        </w:rPr>
        <w:t>)</w:t>
      </w:r>
      <w:r w:rsidRPr="00D851C4">
        <w:rPr>
          <w:rFonts w:eastAsia="Times New Roman"/>
          <w:sz w:val="20"/>
          <w:szCs w:val="20"/>
        </w:rPr>
        <w:t xml:space="preserve"> </w:t>
      </w:r>
    </w:p>
    <w:p w14:paraId="26A1BC63" w14:textId="77777777" w:rsidR="004724F6" w:rsidRPr="00D851C4" w:rsidRDefault="004724F6" w:rsidP="004724F6">
      <w:pPr>
        <w:pStyle w:val="NormalWeb"/>
        <w:spacing w:line="276" w:lineRule="auto"/>
        <w:jc w:val="both"/>
        <w:rPr>
          <w:color w:val="1C2B28"/>
          <w:sz w:val="20"/>
          <w:szCs w:val="20"/>
        </w:rPr>
      </w:pPr>
      <w:r w:rsidRPr="000B6617">
        <w:rPr>
          <w:rFonts w:cstheme="minorHAnsi"/>
          <w:sz w:val="20"/>
          <w:szCs w:val="20"/>
        </w:rPr>
        <w:t xml:space="preserve">Aydem Renewables, an Aydem Energy company, operating in the field of renewable energy generation, places its focus on renewable energy with an approach observing the sustainability of the needs of natural resources, environment and future generations. Aydem Renewables, which has boldly started its journey in 1995 by accomplishing Turkey's first private hydroelectric plant; with its innovative approach, continues to seek the better for today and for the future, to contribute to the sustainable growth of Turkey and to prepare a better future for the environment, society and for the coming generations with renewable energy production. Aydem Renewables, by reaching an installed capacity of 1,020 MW with its 25 renewable energy power plants spread throughout Turkey, generates 3,2 </w:t>
      </w:r>
      <w:proofErr w:type="spellStart"/>
      <w:r w:rsidRPr="000B6617">
        <w:rPr>
          <w:rFonts w:cstheme="minorHAnsi"/>
          <w:sz w:val="20"/>
          <w:szCs w:val="20"/>
        </w:rPr>
        <w:t>TWh</w:t>
      </w:r>
      <w:proofErr w:type="spellEnd"/>
      <w:r w:rsidRPr="000B6617">
        <w:rPr>
          <w:rFonts w:cstheme="minorHAnsi"/>
          <w:sz w:val="20"/>
          <w:szCs w:val="20"/>
        </w:rPr>
        <w:t xml:space="preserve"> of energy annually and meets the energy needs of our country with its renewable energy production through its hydroelectric, wind, geothermal and landfill gas power plants. Aydem Renewables is proud to conduct all the construction and operation works of the 25 power plants in its portfolio under its own roof from the design to the engineering and operation phases.</w:t>
      </w:r>
    </w:p>
    <w:p w14:paraId="17CCBF03" w14:textId="77777777" w:rsidR="00042176" w:rsidRPr="002F3060" w:rsidRDefault="00042176" w:rsidP="004671DD">
      <w:pPr>
        <w:pStyle w:val="NormalWeb"/>
        <w:spacing w:line="276" w:lineRule="auto"/>
        <w:rPr>
          <w:color w:val="1C2B28"/>
          <w:sz w:val="21"/>
          <w:szCs w:val="21"/>
          <w:lang w:val="en-GB"/>
        </w:rPr>
      </w:pPr>
      <w:bookmarkStart w:id="0" w:name="_GoBack"/>
      <w:bookmarkEnd w:id="0"/>
    </w:p>
    <w:sectPr w:rsidR="00042176" w:rsidRPr="002F3060" w:rsidSect="001940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7335F" w14:textId="77777777" w:rsidR="00C93A3A" w:rsidRDefault="00C93A3A" w:rsidP="00042176">
      <w:r>
        <w:separator/>
      </w:r>
    </w:p>
  </w:endnote>
  <w:endnote w:type="continuationSeparator" w:id="0">
    <w:p w14:paraId="70F8F1BF" w14:textId="77777777" w:rsidR="00C93A3A" w:rsidRDefault="00C93A3A" w:rsidP="0004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18E18" w14:textId="77777777" w:rsidR="00C93A3A" w:rsidRDefault="00C93A3A" w:rsidP="00042176">
      <w:r>
        <w:separator/>
      </w:r>
    </w:p>
  </w:footnote>
  <w:footnote w:type="continuationSeparator" w:id="0">
    <w:p w14:paraId="043E977A" w14:textId="77777777" w:rsidR="00C93A3A" w:rsidRDefault="00C93A3A" w:rsidP="000421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F5C8" w14:textId="10EC65F3" w:rsidR="00042176" w:rsidRDefault="004724F6" w:rsidP="00042176">
    <w:pPr>
      <w:pStyle w:val="Header"/>
      <w:jc w:val="right"/>
    </w:pPr>
    <w:r w:rsidRPr="007D6AFF">
      <w:rPr>
        <w:noProof/>
        <w:lang w:val="tr-TR" w:eastAsia="tr-TR"/>
      </w:rPr>
      <w:drawing>
        <wp:inline distT="0" distB="0" distL="0" distR="0" wp14:anchorId="580FD38C" wp14:editId="5F84EEF4">
          <wp:extent cx="1249680" cy="830592"/>
          <wp:effectExtent l="0" t="0" r="0" b="0"/>
          <wp:docPr id="1" name="Picture 1" descr="C:\Users\burcak.demirel\Desktop\Corporate_Comm\2020\Logolar\paket\Aydem_Renewab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cak.demirel\Desktop\Corporate_Comm\2020\Logolar\paket\Aydem_Renewabl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156" cy="8448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56D21"/>
    <w:multiLevelType w:val="hybridMultilevel"/>
    <w:tmpl w:val="85A44F36"/>
    <w:lvl w:ilvl="0" w:tplc="C4602E46">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C302DB"/>
    <w:multiLevelType w:val="hybridMultilevel"/>
    <w:tmpl w:val="8FFA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A3892"/>
    <w:multiLevelType w:val="hybridMultilevel"/>
    <w:tmpl w:val="D96A370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xNzI1MDc1s7Q0NzZX0lEKTi0uzszPAykwrgUAlTbLuiwAAAA="/>
  </w:docVars>
  <w:rsids>
    <w:rsidRoot w:val="007C6D07"/>
    <w:rsid w:val="00012108"/>
    <w:rsid w:val="00020E97"/>
    <w:rsid w:val="00035E0C"/>
    <w:rsid w:val="000401DD"/>
    <w:rsid w:val="00042176"/>
    <w:rsid w:val="00096EEE"/>
    <w:rsid w:val="000B35AA"/>
    <w:rsid w:val="000C5605"/>
    <w:rsid w:val="000D0111"/>
    <w:rsid w:val="000F71B7"/>
    <w:rsid w:val="00135574"/>
    <w:rsid w:val="001940F6"/>
    <w:rsid w:val="001A2802"/>
    <w:rsid w:val="001D4939"/>
    <w:rsid w:val="001D6C70"/>
    <w:rsid w:val="002064C8"/>
    <w:rsid w:val="0022743D"/>
    <w:rsid w:val="00262BCA"/>
    <w:rsid w:val="00276EFE"/>
    <w:rsid w:val="002C12F0"/>
    <w:rsid w:val="002C5E82"/>
    <w:rsid w:val="002E221C"/>
    <w:rsid w:val="002F3060"/>
    <w:rsid w:val="003149D0"/>
    <w:rsid w:val="003266E9"/>
    <w:rsid w:val="00327288"/>
    <w:rsid w:val="0033635A"/>
    <w:rsid w:val="00361509"/>
    <w:rsid w:val="00383722"/>
    <w:rsid w:val="0038441A"/>
    <w:rsid w:val="00393740"/>
    <w:rsid w:val="003A2918"/>
    <w:rsid w:val="003C1747"/>
    <w:rsid w:val="003E5A32"/>
    <w:rsid w:val="00420523"/>
    <w:rsid w:val="00426F07"/>
    <w:rsid w:val="00444D91"/>
    <w:rsid w:val="00454AFB"/>
    <w:rsid w:val="00461AB8"/>
    <w:rsid w:val="004671DD"/>
    <w:rsid w:val="004724F6"/>
    <w:rsid w:val="0049126D"/>
    <w:rsid w:val="004A0BB3"/>
    <w:rsid w:val="004B23E7"/>
    <w:rsid w:val="0056118D"/>
    <w:rsid w:val="005900DF"/>
    <w:rsid w:val="005D2A4F"/>
    <w:rsid w:val="005E2176"/>
    <w:rsid w:val="005F46EF"/>
    <w:rsid w:val="00625473"/>
    <w:rsid w:val="00625CB1"/>
    <w:rsid w:val="00654E83"/>
    <w:rsid w:val="00656F20"/>
    <w:rsid w:val="006574F8"/>
    <w:rsid w:val="00671B4B"/>
    <w:rsid w:val="006778EE"/>
    <w:rsid w:val="0068258E"/>
    <w:rsid w:val="006928C0"/>
    <w:rsid w:val="006D13E8"/>
    <w:rsid w:val="00710BA0"/>
    <w:rsid w:val="00731598"/>
    <w:rsid w:val="00734C70"/>
    <w:rsid w:val="00746DC7"/>
    <w:rsid w:val="00771012"/>
    <w:rsid w:val="007A0CA8"/>
    <w:rsid w:val="007A75F6"/>
    <w:rsid w:val="007C1CA9"/>
    <w:rsid w:val="007C6D07"/>
    <w:rsid w:val="007E018E"/>
    <w:rsid w:val="007E7F05"/>
    <w:rsid w:val="00802999"/>
    <w:rsid w:val="008039C8"/>
    <w:rsid w:val="0081418F"/>
    <w:rsid w:val="00816CF0"/>
    <w:rsid w:val="00837A61"/>
    <w:rsid w:val="00840474"/>
    <w:rsid w:val="00843775"/>
    <w:rsid w:val="008544DF"/>
    <w:rsid w:val="00856545"/>
    <w:rsid w:val="00887C12"/>
    <w:rsid w:val="008939DF"/>
    <w:rsid w:val="00897CBD"/>
    <w:rsid w:val="008E56BB"/>
    <w:rsid w:val="008F3DB2"/>
    <w:rsid w:val="00922489"/>
    <w:rsid w:val="009348E3"/>
    <w:rsid w:val="00935648"/>
    <w:rsid w:val="00946C17"/>
    <w:rsid w:val="00976A52"/>
    <w:rsid w:val="00981195"/>
    <w:rsid w:val="009847B9"/>
    <w:rsid w:val="009C1251"/>
    <w:rsid w:val="00A00A13"/>
    <w:rsid w:val="00A149DE"/>
    <w:rsid w:val="00A21EB9"/>
    <w:rsid w:val="00A515C3"/>
    <w:rsid w:val="00A7196C"/>
    <w:rsid w:val="00A83009"/>
    <w:rsid w:val="00A947D8"/>
    <w:rsid w:val="00AE306E"/>
    <w:rsid w:val="00AE6147"/>
    <w:rsid w:val="00AF19F0"/>
    <w:rsid w:val="00AF556E"/>
    <w:rsid w:val="00B27D2F"/>
    <w:rsid w:val="00B4562D"/>
    <w:rsid w:val="00B53031"/>
    <w:rsid w:val="00B570F7"/>
    <w:rsid w:val="00B609D0"/>
    <w:rsid w:val="00BB65AD"/>
    <w:rsid w:val="00BC2D8C"/>
    <w:rsid w:val="00BF0C9C"/>
    <w:rsid w:val="00C01DBF"/>
    <w:rsid w:val="00C23077"/>
    <w:rsid w:val="00C46BD0"/>
    <w:rsid w:val="00C87EA3"/>
    <w:rsid w:val="00C93A3A"/>
    <w:rsid w:val="00CA2662"/>
    <w:rsid w:val="00CA64AB"/>
    <w:rsid w:val="00CD3CC3"/>
    <w:rsid w:val="00CD521A"/>
    <w:rsid w:val="00D03450"/>
    <w:rsid w:val="00D17F53"/>
    <w:rsid w:val="00D23F73"/>
    <w:rsid w:val="00D33650"/>
    <w:rsid w:val="00D50F8D"/>
    <w:rsid w:val="00DB657A"/>
    <w:rsid w:val="00DD1764"/>
    <w:rsid w:val="00E26314"/>
    <w:rsid w:val="00E52D56"/>
    <w:rsid w:val="00E5439D"/>
    <w:rsid w:val="00E634F8"/>
    <w:rsid w:val="00E759AA"/>
    <w:rsid w:val="00E84E71"/>
    <w:rsid w:val="00EA09ED"/>
    <w:rsid w:val="00EB1BD3"/>
    <w:rsid w:val="00EE5EDC"/>
    <w:rsid w:val="00F01899"/>
    <w:rsid w:val="00F27744"/>
    <w:rsid w:val="00F33970"/>
    <w:rsid w:val="00F60F81"/>
    <w:rsid w:val="00F626DB"/>
    <w:rsid w:val="00F90BD4"/>
    <w:rsid w:val="00FC14DA"/>
    <w:rsid w:val="00FE31D2"/>
    <w:rsid w:val="00FF74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5AD48"/>
  <w15:chartTrackingRefBased/>
  <w15:docId w15:val="{C919C7E0-051E-4720-B3DB-6AD34C97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176"/>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042176"/>
    <w:pPr>
      <w:spacing w:before="100" w:beforeAutospacing="1" w:after="100" w:afterAutospacing="1"/>
      <w:outlineLvl w:val="1"/>
    </w:pPr>
    <w:rPr>
      <w:b/>
      <w:bCs/>
      <w:color w:val="000000"/>
      <w:sz w:val="36"/>
      <w:szCs w:val="36"/>
    </w:rPr>
  </w:style>
  <w:style w:type="paragraph" w:styleId="Heading4">
    <w:name w:val="heading 4"/>
    <w:basedOn w:val="Normal"/>
    <w:link w:val="Heading4Char"/>
    <w:uiPriority w:val="9"/>
    <w:unhideWhenUsed/>
    <w:qFormat/>
    <w:rsid w:val="00042176"/>
    <w:pPr>
      <w:spacing w:before="100" w:beforeAutospacing="1" w:after="100" w:afterAutospacing="1"/>
      <w:outlineLvl w:val="3"/>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176"/>
    <w:pPr>
      <w:tabs>
        <w:tab w:val="center" w:pos="4703"/>
        <w:tab w:val="right" w:pos="9406"/>
      </w:tabs>
    </w:pPr>
  </w:style>
  <w:style w:type="character" w:customStyle="1" w:styleId="HeaderChar">
    <w:name w:val="Header Char"/>
    <w:basedOn w:val="DefaultParagraphFont"/>
    <w:link w:val="Header"/>
    <w:uiPriority w:val="99"/>
    <w:rsid w:val="00042176"/>
    <w:rPr>
      <w:lang w:val="tr-TR"/>
    </w:rPr>
  </w:style>
  <w:style w:type="paragraph" w:styleId="Footer">
    <w:name w:val="footer"/>
    <w:basedOn w:val="Normal"/>
    <w:link w:val="FooterChar"/>
    <w:uiPriority w:val="99"/>
    <w:unhideWhenUsed/>
    <w:rsid w:val="00042176"/>
    <w:pPr>
      <w:tabs>
        <w:tab w:val="center" w:pos="4703"/>
        <w:tab w:val="right" w:pos="9406"/>
      </w:tabs>
    </w:pPr>
  </w:style>
  <w:style w:type="character" w:customStyle="1" w:styleId="FooterChar">
    <w:name w:val="Footer Char"/>
    <w:basedOn w:val="DefaultParagraphFont"/>
    <w:link w:val="Footer"/>
    <w:uiPriority w:val="99"/>
    <w:rsid w:val="00042176"/>
    <w:rPr>
      <w:lang w:val="tr-TR"/>
    </w:rPr>
  </w:style>
  <w:style w:type="character" w:customStyle="1" w:styleId="Heading2Char">
    <w:name w:val="Heading 2 Char"/>
    <w:basedOn w:val="DefaultParagraphFont"/>
    <w:link w:val="Heading2"/>
    <w:uiPriority w:val="9"/>
    <w:semiHidden/>
    <w:rsid w:val="00042176"/>
    <w:rPr>
      <w:rFonts w:ascii="Calibri" w:hAnsi="Calibri" w:cs="Calibri"/>
      <w:b/>
      <w:bCs/>
      <w:color w:val="000000"/>
      <w:sz w:val="36"/>
      <w:szCs w:val="36"/>
    </w:rPr>
  </w:style>
  <w:style w:type="character" w:customStyle="1" w:styleId="Heading4Char">
    <w:name w:val="Heading 4 Char"/>
    <w:basedOn w:val="DefaultParagraphFont"/>
    <w:link w:val="Heading4"/>
    <w:uiPriority w:val="9"/>
    <w:rsid w:val="00042176"/>
    <w:rPr>
      <w:rFonts w:ascii="Calibri" w:hAnsi="Calibri" w:cs="Calibri"/>
      <w:b/>
      <w:bCs/>
      <w:color w:val="000000"/>
      <w:sz w:val="24"/>
      <w:szCs w:val="24"/>
    </w:rPr>
  </w:style>
  <w:style w:type="paragraph" w:styleId="NormalWeb">
    <w:name w:val="Normal (Web)"/>
    <w:basedOn w:val="Normal"/>
    <w:uiPriority w:val="99"/>
    <w:unhideWhenUsed/>
    <w:rsid w:val="00042176"/>
    <w:pPr>
      <w:spacing w:before="100" w:beforeAutospacing="1" w:after="100" w:afterAutospacing="1"/>
    </w:pPr>
  </w:style>
  <w:style w:type="character" w:styleId="Strong">
    <w:name w:val="Strong"/>
    <w:basedOn w:val="DefaultParagraphFont"/>
    <w:uiPriority w:val="22"/>
    <w:qFormat/>
    <w:rsid w:val="00042176"/>
    <w:rPr>
      <w:b/>
      <w:bCs/>
    </w:rPr>
  </w:style>
  <w:style w:type="character" w:styleId="Emphasis">
    <w:name w:val="Emphasis"/>
    <w:basedOn w:val="DefaultParagraphFont"/>
    <w:uiPriority w:val="20"/>
    <w:qFormat/>
    <w:rsid w:val="00042176"/>
    <w:rPr>
      <w:i/>
      <w:iCs/>
    </w:rPr>
  </w:style>
  <w:style w:type="character" w:styleId="Hyperlink">
    <w:name w:val="Hyperlink"/>
    <w:basedOn w:val="DefaultParagraphFont"/>
    <w:uiPriority w:val="99"/>
    <w:semiHidden/>
    <w:unhideWhenUsed/>
    <w:rsid w:val="00B609D0"/>
    <w:rPr>
      <w:color w:val="0000FF"/>
      <w:u w:val="single"/>
    </w:rPr>
  </w:style>
  <w:style w:type="paragraph" w:styleId="ListParagraph">
    <w:name w:val="List Paragraph"/>
    <w:basedOn w:val="Normal"/>
    <w:uiPriority w:val="34"/>
    <w:qFormat/>
    <w:rsid w:val="004671DD"/>
    <w:pPr>
      <w:spacing w:after="120" w:line="276" w:lineRule="auto"/>
      <w:ind w:left="202"/>
    </w:pPr>
    <w:rPr>
      <w:rFonts w:cstheme="minorBidi"/>
      <w:color w:val="191919"/>
      <w:sz w:val="20"/>
      <w:szCs w:val="20"/>
    </w:rPr>
  </w:style>
  <w:style w:type="character" w:styleId="CommentReference">
    <w:name w:val="annotation reference"/>
    <w:basedOn w:val="DefaultParagraphFont"/>
    <w:uiPriority w:val="99"/>
    <w:semiHidden/>
    <w:unhideWhenUsed/>
    <w:rsid w:val="00922489"/>
    <w:rPr>
      <w:sz w:val="16"/>
      <w:szCs w:val="16"/>
    </w:rPr>
  </w:style>
  <w:style w:type="paragraph" w:styleId="CommentText">
    <w:name w:val="annotation text"/>
    <w:basedOn w:val="Normal"/>
    <w:link w:val="CommentTextChar"/>
    <w:uiPriority w:val="99"/>
    <w:semiHidden/>
    <w:unhideWhenUsed/>
    <w:rsid w:val="00922489"/>
    <w:rPr>
      <w:sz w:val="20"/>
      <w:szCs w:val="20"/>
    </w:rPr>
  </w:style>
  <w:style w:type="character" w:customStyle="1" w:styleId="CommentTextChar">
    <w:name w:val="Comment Text Char"/>
    <w:basedOn w:val="DefaultParagraphFont"/>
    <w:link w:val="CommentText"/>
    <w:uiPriority w:val="99"/>
    <w:semiHidden/>
    <w:rsid w:val="0092248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22489"/>
    <w:rPr>
      <w:b/>
      <w:bCs/>
    </w:rPr>
  </w:style>
  <w:style w:type="character" w:customStyle="1" w:styleId="CommentSubjectChar">
    <w:name w:val="Comment Subject Char"/>
    <w:basedOn w:val="CommentTextChar"/>
    <w:link w:val="CommentSubject"/>
    <w:uiPriority w:val="99"/>
    <w:semiHidden/>
    <w:rsid w:val="00922489"/>
    <w:rPr>
      <w:rFonts w:ascii="Calibri" w:hAnsi="Calibri" w:cs="Calibri"/>
      <w:b/>
      <w:bCs/>
      <w:sz w:val="20"/>
      <w:szCs w:val="20"/>
    </w:rPr>
  </w:style>
  <w:style w:type="paragraph" w:styleId="BalloonText">
    <w:name w:val="Balloon Text"/>
    <w:basedOn w:val="Normal"/>
    <w:link w:val="BalloonTextChar"/>
    <w:uiPriority w:val="99"/>
    <w:semiHidden/>
    <w:unhideWhenUsed/>
    <w:rsid w:val="00922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583257">
      <w:bodyDiv w:val="1"/>
      <w:marLeft w:val="0"/>
      <w:marRight w:val="0"/>
      <w:marTop w:val="0"/>
      <w:marBottom w:val="0"/>
      <w:divBdr>
        <w:top w:val="none" w:sz="0" w:space="0" w:color="auto"/>
        <w:left w:val="none" w:sz="0" w:space="0" w:color="auto"/>
        <w:bottom w:val="none" w:sz="0" w:space="0" w:color="auto"/>
        <w:right w:val="none" w:sz="0" w:space="0" w:color="auto"/>
      </w:divBdr>
    </w:div>
    <w:div w:id="21336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96BD-91E0-409A-817C-0D106CB8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477</Words>
  <Characters>2722</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dc:creator>
  <cp:keywords/>
  <dc:description/>
  <cp:lastModifiedBy>Burçak DEMİREL</cp:lastModifiedBy>
  <cp:revision>37</cp:revision>
  <dcterms:created xsi:type="dcterms:W3CDTF">2021-04-08T12:22:00Z</dcterms:created>
  <dcterms:modified xsi:type="dcterms:W3CDTF">2021-04-08T14:33:00Z</dcterms:modified>
</cp:coreProperties>
</file>