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BD19D" w14:textId="77777777" w:rsidR="00591E57" w:rsidRDefault="00591E57" w:rsidP="00591E57">
      <w:pPr>
        <w:pBdr>
          <w:bottom w:val="single" w:sz="6" w:space="1" w:color="auto"/>
        </w:pBdr>
        <w:autoSpaceDE w:val="0"/>
        <w:autoSpaceDN w:val="0"/>
        <w:adjustRightInd w:val="0"/>
        <w:spacing w:line="240" w:lineRule="auto"/>
        <w:rPr>
          <w:rFonts w:ascii="Calibri" w:hAnsi="Calibri" w:cs="Calibri"/>
          <w:b/>
          <w:bCs/>
          <w:sz w:val="24"/>
        </w:rPr>
      </w:pPr>
    </w:p>
    <w:p w14:paraId="2954582E" w14:textId="23C7A398" w:rsidR="00591E57" w:rsidRPr="004A3FA6" w:rsidRDefault="00591E57" w:rsidP="00591E57">
      <w:pPr>
        <w:pBdr>
          <w:bottom w:val="single" w:sz="6" w:space="1" w:color="auto"/>
        </w:pBdr>
        <w:autoSpaceDE w:val="0"/>
        <w:autoSpaceDN w:val="0"/>
        <w:adjustRightInd w:val="0"/>
        <w:spacing w:line="240" w:lineRule="auto"/>
        <w:rPr>
          <w:rFonts w:ascii="Calibri" w:hAnsi="Calibri" w:cs="Calibri"/>
          <w:b/>
          <w:bCs/>
          <w:sz w:val="24"/>
        </w:rPr>
      </w:pPr>
      <w:r w:rsidRPr="00E86B90">
        <w:rPr>
          <w:rFonts w:ascii="Calibri" w:hAnsi="Calibri" w:cs="Calibri"/>
          <w:b/>
          <w:bCs/>
          <w:sz w:val="24"/>
        </w:rPr>
        <w:t xml:space="preserve">Basın Bülteni                                                                                                          </w:t>
      </w:r>
      <w:r>
        <w:rPr>
          <w:rFonts w:ascii="Calibri" w:hAnsi="Calibri" w:cs="Calibri"/>
          <w:b/>
          <w:bCs/>
          <w:sz w:val="24"/>
        </w:rPr>
        <w:t xml:space="preserve"> </w:t>
      </w:r>
      <w:r w:rsidRPr="00E86B90">
        <w:rPr>
          <w:rFonts w:ascii="Calibri" w:hAnsi="Calibri" w:cs="Calibri"/>
          <w:b/>
          <w:bCs/>
          <w:sz w:val="24"/>
        </w:rPr>
        <w:t xml:space="preserve">    </w:t>
      </w:r>
      <w:r>
        <w:rPr>
          <w:rFonts w:ascii="Calibri" w:hAnsi="Calibri" w:cs="Calibri"/>
          <w:b/>
          <w:bCs/>
          <w:sz w:val="24"/>
        </w:rPr>
        <w:t xml:space="preserve">    8 Kasım</w:t>
      </w:r>
      <w:r w:rsidRPr="00E86B90">
        <w:rPr>
          <w:rFonts w:ascii="Calibri" w:hAnsi="Calibri" w:cs="Calibri"/>
          <w:b/>
          <w:bCs/>
          <w:sz w:val="24"/>
        </w:rPr>
        <w:t xml:space="preserve"> 2023</w:t>
      </w:r>
    </w:p>
    <w:p w14:paraId="5F7DB10D" w14:textId="77777777" w:rsidR="00591E57" w:rsidRDefault="00591E57" w:rsidP="00153D4D">
      <w:pPr>
        <w:pStyle w:val="NormalWeb"/>
        <w:shd w:val="clear" w:color="auto" w:fill="FFFFFF"/>
        <w:spacing w:line="252" w:lineRule="auto"/>
        <w:jc w:val="center"/>
        <w:rPr>
          <w:rStyle w:val="Gl"/>
          <w:color w:val="000000"/>
          <w:sz w:val="28"/>
          <w:szCs w:val="28"/>
        </w:rPr>
      </w:pPr>
    </w:p>
    <w:p w14:paraId="09AA9341" w14:textId="5805543E" w:rsidR="00153D4D" w:rsidRPr="00153D4D" w:rsidRDefault="00153D4D" w:rsidP="00153D4D">
      <w:pPr>
        <w:pStyle w:val="NormalWeb"/>
        <w:shd w:val="clear" w:color="auto" w:fill="FFFFFF"/>
        <w:spacing w:line="252" w:lineRule="auto"/>
        <w:jc w:val="center"/>
        <w:rPr>
          <w:sz w:val="28"/>
          <w:szCs w:val="28"/>
        </w:rPr>
      </w:pPr>
      <w:bookmarkStart w:id="0" w:name="_GoBack"/>
      <w:bookmarkEnd w:id="0"/>
      <w:r w:rsidRPr="00153D4D">
        <w:rPr>
          <w:rStyle w:val="Gl"/>
          <w:color w:val="000000"/>
          <w:sz w:val="28"/>
          <w:szCs w:val="28"/>
        </w:rPr>
        <w:t>Güçlü büyümesini sürdüren Aydem Yenilenebilir Enerji ilk 9 ayda kurulu gücünü 1.168 MW’a yükseltti</w:t>
      </w:r>
    </w:p>
    <w:p w14:paraId="6FDFD5B0" w14:textId="77777777" w:rsidR="00153D4D" w:rsidRDefault="00153D4D" w:rsidP="00153D4D">
      <w:pPr>
        <w:pStyle w:val="NormalWeb"/>
        <w:spacing w:after="160" w:afterAutospacing="0"/>
        <w:jc w:val="center"/>
        <w:rPr>
          <w:sz w:val="23"/>
          <w:szCs w:val="23"/>
        </w:rPr>
      </w:pPr>
      <w:r>
        <w:rPr>
          <w:rStyle w:val="Gl"/>
          <w:sz w:val="23"/>
          <w:szCs w:val="23"/>
        </w:rPr>
        <w:t>Sadece yenilenebilir kaynaklardan enerji üreten Türkiye’nin en büyük kurulu güce sahip şirketi Aydem Yenilenebilir Enerji, 2023 yılının ilk 9 ayında gerçekleştirdiği yatırım hamleleriyle kurulu gücünü 1.168 MW'a ulaştırdı.  </w:t>
      </w:r>
      <w:r>
        <w:rPr>
          <w:rStyle w:val="Gl"/>
          <w:color w:val="000000"/>
          <w:sz w:val="23"/>
          <w:szCs w:val="23"/>
        </w:rPr>
        <w:t>Güçlü ve istikrarlı bir biçimde büyüyen Aydem Yenilenebilir Enerji, 2 milyar 867 milyon 406 bin TL faiz, amortisman ve vergi öncesi kârlılık (FAVÖK) elde ederek, varlık büyüklüğünü de 36 milyar 639 milyon 655 bin TL’ye taşıdı. </w:t>
      </w:r>
    </w:p>
    <w:p w14:paraId="7915C02A" w14:textId="77777777" w:rsidR="00153D4D" w:rsidRDefault="00153D4D" w:rsidP="00153D4D">
      <w:pPr>
        <w:pStyle w:val="NormalWeb"/>
        <w:spacing w:after="160" w:afterAutospacing="0"/>
        <w:jc w:val="both"/>
        <w:rPr>
          <w:sz w:val="23"/>
          <w:szCs w:val="23"/>
        </w:rPr>
      </w:pPr>
      <w:r>
        <w:rPr>
          <w:sz w:val="23"/>
          <w:szCs w:val="23"/>
        </w:rPr>
        <w:t>Aydem Enerji’nin, yenilenebilir enerji üretimi alanında faaliyet gösteren şirketi Aydem Yenilenebilir Enerji, katma değer odaklı yatırımlarıyla 2023 yılında da güçlü büyümesini sürdürüyor. </w:t>
      </w:r>
    </w:p>
    <w:p w14:paraId="5279F595" w14:textId="77777777" w:rsidR="00153D4D" w:rsidRDefault="00153D4D" w:rsidP="00153D4D">
      <w:pPr>
        <w:pStyle w:val="NormalWeb"/>
        <w:spacing w:after="160" w:afterAutospacing="0"/>
        <w:jc w:val="both"/>
        <w:rPr>
          <w:sz w:val="23"/>
          <w:szCs w:val="23"/>
        </w:rPr>
      </w:pPr>
      <w:r>
        <w:rPr>
          <w:sz w:val="23"/>
          <w:szCs w:val="23"/>
        </w:rPr>
        <w:t>Yılın her çeyreğinde istikrarlı bir performans ortaya koyan Aydem Yenilenebilir Enerji’nin başarısı finansal sonuçlara da yansıdı.</w:t>
      </w:r>
    </w:p>
    <w:p w14:paraId="2BCF2561" w14:textId="77777777" w:rsidR="00153D4D" w:rsidRDefault="00153D4D" w:rsidP="00153D4D">
      <w:pPr>
        <w:pStyle w:val="NormalWeb"/>
        <w:spacing w:before="0" w:beforeAutospacing="0" w:after="0" w:afterAutospacing="0"/>
        <w:jc w:val="both"/>
        <w:rPr>
          <w:sz w:val="23"/>
          <w:szCs w:val="23"/>
        </w:rPr>
      </w:pPr>
      <w:r>
        <w:rPr>
          <w:rStyle w:val="Gl"/>
          <w:sz w:val="23"/>
          <w:szCs w:val="23"/>
        </w:rPr>
        <w:t>Serdar Marangoz: "Kurulu gücümüzü yüzde 14,5 artırdık.”</w:t>
      </w:r>
    </w:p>
    <w:p w14:paraId="367D914C" w14:textId="71009396" w:rsidR="00760B8A" w:rsidRDefault="00153D4D" w:rsidP="00153D4D">
      <w:pPr>
        <w:spacing w:after="0"/>
        <w:jc w:val="both"/>
      </w:pPr>
      <w:r>
        <w:rPr>
          <w:sz w:val="23"/>
          <w:szCs w:val="23"/>
        </w:rPr>
        <w:t>2023 yılı 9 ay sonuçlarını değerlendiren Aydem Yenilenebilir Enerji Genel Müdürü Serdar Marangoz, şunları söyledi:</w:t>
      </w:r>
      <w:r>
        <w:rPr>
          <w:rStyle w:val="Gl"/>
          <w:sz w:val="23"/>
          <w:szCs w:val="23"/>
        </w:rPr>
        <w:t> </w:t>
      </w:r>
      <w:r>
        <w:rPr>
          <w:sz w:val="23"/>
          <w:szCs w:val="23"/>
        </w:rPr>
        <w:t xml:space="preserve">“Yılın ilk 9 ayında devreye aldığımız hibrit GES ve rüzgâr kapasite artışı yatırımlarımız ile üretimimiz hızlandı. Şubat ayında Türkiye’nin en büyük hibrit GES yatırımının yanı sıra </w:t>
      </w:r>
      <w:proofErr w:type="gramStart"/>
      <w:r>
        <w:rPr>
          <w:sz w:val="23"/>
          <w:szCs w:val="23"/>
        </w:rPr>
        <w:t>Haziran</w:t>
      </w:r>
      <w:proofErr w:type="gramEnd"/>
      <w:r>
        <w:rPr>
          <w:sz w:val="23"/>
          <w:szCs w:val="23"/>
        </w:rPr>
        <w:t xml:space="preserve"> ayında 9 ve Ağustos ayında 2 adet olmak üzere her biri 6 MW gücünde Türkiye’nin en büyük mor kanatlı türbinlerini de Uşak’ta devreye aldık. Yatırım hamlelerimiz sonucu yılın ilk 9 ayında kurulu gücümüzü yüzde 14,5 artırarak, portföyümüzün toplam kurulu gücünü 1.168 MW’a çıkardık. Toplam aktiflerimizi de yılın ilk yarısında 36 milyar 639 milyon 655 bin TL’ye taşıdık. Santrallerimizde koruduğumuz %99,6 emreamadelik seviyemizin yanı sıra etkin portföy yönetimimiz ile birlikte yılın ilk 9 ayında FAVÖK’te, 2 milyar 867 milyon 406 bin TL’ye ulaştık. Söke ve Uşak’ta toplamda 48 MW kurulu güce sahip türbinlerimizi kısa zamanda devreye alacak ve yatırım planımız çerçevesinde kurulu gücümüzü istikrarlı şekilde artırmaya devam edeceğiz.</w:t>
      </w:r>
    </w:p>
    <w:sectPr w:rsidR="00760B8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E6B78" w14:textId="77777777" w:rsidR="002A6330" w:rsidRDefault="002A6330" w:rsidP="00153D4D">
      <w:pPr>
        <w:spacing w:after="0" w:line="240" w:lineRule="auto"/>
      </w:pPr>
      <w:r>
        <w:separator/>
      </w:r>
    </w:p>
  </w:endnote>
  <w:endnote w:type="continuationSeparator" w:id="0">
    <w:p w14:paraId="191A5893" w14:textId="77777777" w:rsidR="002A6330" w:rsidRDefault="002A6330" w:rsidP="0015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1836F" w14:textId="77777777" w:rsidR="00153D4D" w:rsidRDefault="00153D4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4ADE9" w14:textId="77777777" w:rsidR="00153D4D" w:rsidRPr="005B4C68" w:rsidRDefault="00153D4D" w:rsidP="00153D4D">
    <w:pPr>
      <w:jc w:val="center"/>
      <w:rPr>
        <w:rFonts w:ascii="Calibri" w:eastAsia="Calibri" w:hAnsi="Calibri" w:cs="Calibri"/>
        <w:color w:val="404040" w:themeColor="text1" w:themeTint="BF"/>
        <w:sz w:val="18"/>
        <w:szCs w:val="18"/>
      </w:rPr>
    </w:pPr>
    <w:r w:rsidRPr="005B4C68">
      <w:rPr>
        <w:rFonts w:ascii="Calibri" w:eastAsia="Calibri" w:hAnsi="Calibri" w:cs="Calibri"/>
        <w:color w:val="404040" w:themeColor="text1" w:themeTint="BF"/>
        <w:sz w:val="18"/>
        <w:szCs w:val="18"/>
      </w:rPr>
      <w:t xml:space="preserve">Aydem Yenilenebilir Enerji </w:t>
    </w:r>
    <w:proofErr w:type="gramStart"/>
    <w:r w:rsidRPr="005B4C68">
      <w:rPr>
        <w:rFonts w:ascii="Calibri" w:eastAsia="Calibri" w:hAnsi="Calibri" w:cs="Calibri"/>
        <w:color w:val="404040" w:themeColor="text1" w:themeTint="BF"/>
        <w:sz w:val="18"/>
        <w:szCs w:val="18"/>
      </w:rPr>
      <w:t>AŞ -</w:t>
    </w:r>
    <w:proofErr w:type="gramEnd"/>
    <w:r w:rsidRPr="005B4C68">
      <w:rPr>
        <w:rFonts w:ascii="Calibri" w:eastAsia="Calibri" w:hAnsi="Calibri" w:cs="Calibri"/>
        <w:color w:val="404040" w:themeColor="text1" w:themeTint="BF"/>
        <w:sz w:val="18"/>
        <w:szCs w:val="18"/>
      </w:rPr>
      <w:t xml:space="preserve"> Adalet Mah. Hasan Gönüllü Bulvarı No: 15/1 20040 Merkezefendi / Denizli</w:t>
    </w:r>
  </w:p>
  <w:p w14:paraId="02A07D1E" w14:textId="77777777" w:rsidR="00153D4D" w:rsidRDefault="00153D4D" w:rsidP="00153D4D">
    <w:pPr>
      <w:jc w:val="center"/>
      <w:rPr>
        <w:rFonts w:ascii="Calibri" w:eastAsia="Calibri" w:hAnsi="Calibri" w:cs="Calibri"/>
        <w:color w:val="404040" w:themeColor="text1" w:themeTint="BF"/>
        <w:sz w:val="18"/>
        <w:szCs w:val="18"/>
      </w:rPr>
    </w:pPr>
    <w:r w:rsidRPr="005B4C68">
      <w:rPr>
        <w:rFonts w:ascii="Calibri" w:eastAsia="Calibri" w:hAnsi="Calibri" w:cs="Calibri"/>
        <w:b/>
        <w:color w:val="404040" w:themeColor="text1" w:themeTint="BF"/>
        <w:sz w:val="18"/>
        <w:szCs w:val="18"/>
      </w:rPr>
      <w:t>T</w:t>
    </w:r>
    <w:r>
      <w:rPr>
        <w:rFonts w:ascii="Calibri" w:eastAsia="Calibri" w:hAnsi="Calibri" w:cs="Calibri"/>
        <w:color w:val="404040" w:themeColor="text1" w:themeTint="BF"/>
        <w:sz w:val="18"/>
        <w:szCs w:val="18"/>
      </w:rPr>
      <w:t xml:space="preserve"> 0 </w:t>
    </w:r>
    <w:r w:rsidRPr="005B4C68">
      <w:rPr>
        <w:rFonts w:ascii="Calibri" w:eastAsia="Calibri" w:hAnsi="Calibri" w:cs="Calibri"/>
        <w:color w:val="404040" w:themeColor="text1" w:themeTint="BF"/>
        <w:sz w:val="18"/>
        <w:szCs w:val="18"/>
      </w:rPr>
      <w:t xml:space="preserve">258 242 27 76 </w:t>
    </w:r>
    <w:r w:rsidRPr="005B4C68">
      <w:rPr>
        <w:rFonts w:ascii="Calibri" w:eastAsia="Calibri" w:hAnsi="Calibri" w:cs="Calibri"/>
        <w:b/>
        <w:color w:val="404040" w:themeColor="text1" w:themeTint="BF"/>
        <w:sz w:val="18"/>
        <w:szCs w:val="18"/>
      </w:rPr>
      <w:t>F</w:t>
    </w:r>
    <w:r>
      <w:rPr>
        <w:rFonts w:ascii="Calibri" w:eastAsia="Calibri" w:hAnsi="Calibri" w:cs="Calibri"/>
        <w:color w:val="404040" w:themeColor="text1" w:themeTint="BF"/>
        <w:sz w:val="18"/>
        <w:szCs w:val="18"/>
      </w:rPr>
      <w:t xml:space="preserve"> 0 258</w:t>
    </w:r>
    <w:r w:rsidRPr="005B4C68">
      <w:rPr>
        <w:rFonts w:ascii="Calibri" w:eastAsia="Calibri" w:hAnsi="Calibri" w:cs="Calibri"/>
        <w:color w:val="404040" w:themeColor="text1" w:themeTint="BF"/>
        <w:sz w:val="18"/>
        <w:szCs w:val="18"/>
      </w:rPr>
      <w:t xml:space="preserve"> 265 15 85 www.aydemyenilenebilir.com.tr</w:t>
    </w:r>
  </w:p>
  <w:p w14:paraId="26744883" w14:textId="05A43E0F" w:rsidR="00153D4D" w:rsidRDefault="00153D4D" w:rsidP="00153D4D">
    <w:pPr>
      <w:spacing w:after="0"/>
      <w:jc w:val="center"/>
      <w:rPr>
        <w:color w:val="000000"/>
        <w:sz w:val="17"/>
        <w:szCs w:val="18"/>
      </w:rPr>
    </w:pPr>
    <w:bookmarkStart w:id="1" w:name="Titus1FooterPrimary"/>
    <w:r w:rsidRPr="00153D4D">
      <w:rPr>
        <w:color w:val="000000"/>
        <w:sz w:val="17"/>
        <w:szCs w:val="18"/>
      </w:rPr>
      <w:t> </w:t>
    </w:r>
  </w:p>
  <w:p w14:paraId="4EE60E78" w14:textId="08ED6CCA" w:rsidR="00153D4D" w:rsidRPr="004A3FA6" w:rsidRDefault="00153D4D" w:rsidP="00153D4D">
    <w:pPr>
      <w:spacing w:after="0"/>
      <w:jc w:val="center"/>
      <w:rPr>
        <w:color w:val="404040" w:themeColor="text1" w:themeTint="BF"/>
        <w:sz w:val="18"/>
        <w:szCs w:val="18"/>
      </w:rPr>
    </w:pPr>
    <w:r w:rsidRPr="00153D4D">
      <w:rPr>
        <w:rFonts w:ascii="Calibri" w:hAnsi="Calibri" w:cs="Calibri"/>
        <w:b/>
        <w:color w:val="FFA500"/>
        <w:sz w:val="18"/>
        <w:szCs w:val="18"/>
      </w:rPr>
      <w:t xml:space="preserve">Hizmete Özel | </w:t>
    </w:r>
    <w:proofErr w:type="spellStart"/>
    <w:r w:rsidRPr="00153D4D">
      <w:rPr>
        <w:rFonts w:ascii="Calibri" w:hAnsi="Calibri" w:cs="Calibri"/>
        <w:b/>
        <w:color w:val="FFA500"/>
        <w:sz w:val="18"/>
        <w:szCs w:val="18"/>
      </w:rPr>
      <w:t>Restricted</w:t>
    </w:r>
    <w:bookmarkEnd w:id="1"/>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E3E8D" w14:textId="77777777" w:rsidR="00153D4D" w:rsidRDefault="00153D4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19C95" w14:textId="77777777" w:rsidR="002A6330" w:rsidRDefault="002A6330" w:rsidP="00153D4D">
      <w:pPr>
        <w:spacing w:after="0" w:line="240" w:lineRule="auto"/>
      </w:pPr>
      <w:r>
        <w:separator/>
      </w:r>
    </w:p>
  </w:footnote>
  <w:footnote w:type="continuationSeparator" w:id="0">
    <w:p w14:paraId="2AE443AA" w14:textId="77777777" w:rsidR="002A6330" w:rsidRDefault="002A6330" w:rsidP="00153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8D49F" w14:textId="77777777" w:rsidR="00153D4D" w:rsidRDefault="00153D4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BA881" w14:textId="23F81C1F" w:rsidR="00153D4D" w:rsidRDefault="00153D4D">
    <w:pPr>
      <w:pStyle w:val="stBilgi"/>
    </w:pPr>
    <w:r>
      <w:tab/>
    </w:r>
    <w:r>
      <w:tab/>
    </w:r>
    <w:r w:rsidRPr="00DB28CC">
      <w:rPr>
        <w:noProof/>
        <w:lang w:eastAsia="tr-TR"/>
      </w:rPr>
      <w:drawing>
        <wp:inline distT="0" distB="0" distL="0" distR="0" wp14:anchorId="2CECDFEA" wp14:editId="1656D712">
          <wp:extent cx="1192337" cy="792480"/>
          <wp:effectExtent l="0" t="0" r="0" b="0"/>
          <wp:docPr id="4" name="Resim 4" descr="\\10.20.52.34\paylasim\Bereket_Enerji_Grubu\Kurumsal_iletisim\Marka_Degisimi\Landor_kurumsal_kimlik\Logo_Kurallar\PNG\Aydem_Yenilenebil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20.52.34\paylasim\Bereket_Enerji_Grubu\Kurumsal_iletisim\Marka_Degisimi\Landor_kurumsal_kimlik\Logo_Kurallar\PNG\Aydem_Yenilenebili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346" cy="80511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3493F" w14:textId="77777777" w:rsidR="00153D4D" w:rsidRDefault="00153D4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6F9"/>
    <w:rsid w:val="00153D4D"/>
    <w:rsid w:val="002A6330"/>
    <w:rsid w:val="003B36F9"/>
    <w:rsid w:val="00591E57"/>
    <w:rsid w:val="00624943"/>
    <w:rsid w:val="00653B2A"/>
    <w:rsid w:val="00814427"/>
    <w:rsid w:val="00D53F76"/>
    <w:rsid w:val="00FB08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596D2"/>
  <w15:chartTrackingRefBased/>
  <w15:docId w15:val="{853BF5C6-C29F-423F-ADC7-8A27E7321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53D4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3D4D"/>
  </w:style>
  <w:style w:type="paragraph" w:styleId="AltBilgi">
    <w:name w:val="footer"/>
    <w:basedOn w:val="Normal"/>
    <w:link w:val="AltBilgiChar"/>
    <w:uiPriority w:val="99"/>
    <w:unhideWhenUsed/>
    <w:rsid w:val="00153D4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3D4D"/>
  </w:style>
  <w:style w:type="paragraph" w:styleId="NormalWeb">
    <w:name w:val="Normal (Web)"/>
    <w:basedOn w:val="Normal"/>
    <w:uiPriority w:val="99"/>
    <w:unhideWhenUsed/>
    <w:rsid w:val="00153D4D"/>
    <w:pPr>
      <w:spacing w:before="100" w:beforeAutospacing="1" w:after="100" w:afterAutospacing="1" w:line="240" w:lineRule="auto"/>
    </w:pPr>
    <w:rPr>
      <w:rFonts w:ascii="Calibri" w:hAnsi="Calibri" w:cs="Calibri"/>
      <w:lang w:eastAsia="tr-TR"/>
    </w:rPr>
  </w:style>
  <w:style w:type="character" w:styleId="Gl">
    <w:name w:val="Strong"/>
    <w:basedOn w:val="VarsaylanParagrafYazTipi"/>
    <w:uiPriority w:val="22"/>
    <w:qFormat/>
    <w:rsid w:val="00153D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3e5fb9e4-2b74-473c-8aac-2af630a5b2b5</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Props1.xml><?xml version="1.0" encoding="utf-8"?>
<ds:datastoreItem xmlns:ds="http://schemas.openxmlformats.org/officeDocument/2006/customXml" ds:itemID="{D14CBC87-512C-4227-9269-A5BE8979B23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277</Words>
  <Characters>1716</Characters>
  <Application>Microsoft Office Word</Application>
  <DocSecurity>0</DocSecurity>
  <Lines>26</Lines>
  <Paragraphs>7</Paragraphs>
  <ScaleCrop>false</ScaleCrop>
  <Company>Aydem Elektrik Perakende Satis A.S</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ŞAMLI</dc:creator>
  <cp:keywords>Hizmete Özel, Kişisel Veri İçermez</cp:keywords>
  <dc:description/>
  <cp:lastModifiedBy>Fatih ŞAMLI</cp:lastModifiedBy>
  <cp:revision>3</cp:revision>
  <dcterms:created xsi:type="dcterms:W3CDTF">2023-11-10T13:55:00Z</dcterms:created>
  <dcterms:modified xsi:type="dcterms:W3CDTF">2024-02-01T08:20:00Z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3e5fb9e4-2b74-473c-8aac-2af630a5b2b5</vt:lpwstr>
  </property>
  <property fmtid="{D5CDD505-2E9C-101B-9397-08002B2CF9AE}" pid="3" name="Retention">
    <vt:lpwstr>2034-01-29</vt:lpwstr>
  </property>
  <property fmtid="{D5CDD505-2E9C-101B-9397-08002B2CF9AE}" pid="4" name="ClassifierUsername">
    <vt:lpwstr>Fatih ŞAMLI </vt:lpwstr>
  </property>
  <property fmtid="{D5CDD505-2E9C-101B-9397-08002B2CF9AE}" pid="5" name="ClassifiedDateTime">
    <vt:lpwstr>10.11.2023_17:02</vt:lpwstr>
  </property>
  <property fmtid="{D5CDD505-2E9C-101B-9397-08002B2CF9AE}" pid="6" name="Classification">
    <vt:lpwstr>HO4082baee85a8b3ce263e</vt:lpwstr>
  </property>
  <property fmtid="{D5CDD505-2E9C-101B-9397-08002B2CF9AE}" pid="7" name="KVKK">
    <vt:lpwstr>KY4b8994c42c0d5fe6953e</vt:lpwstr>
  </property>
</Properties>
</file>